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72" w:rsidRPr="00806972" w:rsidRDefault="00806972" w:rsidP="00806972">
      <w:pPr>
        <w:spacing w:before="120"/>
        <w:ind w:firstLine="567"/>
        <w:jc w:val="center"/>
        <w:rPr>
          <w:b/>
          <w:sz w:val="24"/>
          <w:szCs w:val="24"/>
          <w:lang w:val="nl-NL"/>
        </w:rPr>
      </w:pPr>
      <w:r w:rsidRPr="00806972">
        <w:rPr>
          <w:b/>
          <w:sz w:val="24"/>
          <w:szCs w:val="24"/>
          <w:lang w:val="nl-NL"/>
        </w:rPr>
        <w:t>Biểu mẫu 05</w:t>
      </w:r>
    </w:p>
    <w:p w:rsidR="00806972" w:rsidRPr="00806972" w:rsidRDefault="00806972" w:rsidP="00806972">
      <w:pPr>
        <w:jc w:val="center"/>
        <w:rPr>
          <w:i/>
          <w:sz w:val="24"/>
          <w:szCs w:val="24"/>
          <w:lang w:val="nl-NL"/>
        </w:rPr>
      </w:pPr>
      <w:r w:rsidRPr="00806972">
        <w:rPr>
          <w:i/>
          <w:sz w:val="24"/>
          <w:szCs w:val="24"/>
          <w:lang w:val="nl-NL"/>
        </w:rPr>
        <w:t>(Kèm theo Thông tư số 09/2009/TT-BGDĐT ngày 07 tháng 5 năm 2009 của</w:t>
      </w:r>
    </w:p>
    <w:p w:rsidR="00806972" w:rsidRPr="00806972" w:rsidRDefault="00806972" w:rsidP="00806972">
      <w:pPr>
        <w:jc w:val="center"/>
        <w:rPr>
          <w:i/>
          <w:sz w:val="24"/>
          <w:szCs w:val="24"/>
          <w:lang w:val="nl-NL"/>
        </w:rPr>
      </w:pPr>
      <w:r w:rsidRPr="00806972">
        <w:rPr>
          <w:i/>
          <w:sz w:val="24"/>
          <w:szCs w:val="24"/>
          <w:lang w:val="nl-NL"/>
        </w:rPr>
        <w:t>Bộ Giáo dục và Đào tạo)</w:t>
      </w:r>
    </w:p>
    <w:p w:rsidR="00806972" w:rsidRPr="00B25C82" w:rsidRDefault="00485D4F" w:rsidP="00806972">
      <w:pPr>
        <w:rPr>
          <w:sz w:val="24"/>
          <w:szCs w:val="24"/>
          <w:lang w:val="nl-NL"/>
        </w:rPr>
      </w:pPr>
      <w:r w:rsidRPr="00B25C82">
        <w:rPr>
          <w:sz w:val="24"/>
          <w:szCs w:val="24"/>
          <w:lang w:val="nl-NL"/>
        </w:rPr>
        <w:t>UBND QUẬN BA ĐÌNH</w:t>
      </w:r>
    </w:p>
    <w:p w:rsidR="00806972" w:rsidRPr="007D4D5B" w:rsidRDefault="00485D4F" w:rsidP="00806972">
      <w:pPr>
        <w:rPr>
          <w:b/>
          <w:bCs/>
          <w:sz w:val="24"/>
          <w:szCs w:val="24"/>
          <w:lang w:val="nl-NL"/>
        </w:rPr>
      </w:pPr>
      <w:r w:rsidRPr="007D4D5B">
        <w:rPr>
          <w:b/>
          <w:sz w:val="24"/>
          <w:szCs w:val="24"/>
          <w:lang w:val="nl-NL"/>
        </w:rPr>
        <w:t>TRƯỜNG T</w:t>
      </w:r>
      <w:r w:rsidR="004A32C5">
        <w:rPr>
          <w:b/>
          <w:sz w:val="24"/>
          <w:szCs w:val="24"/>
          <w:lang w:val="nl-NL"/>
        </w:rPr>
        <w:t>IỂU HỌC</w:t>
      </w:r>
      <w:r w:rsidR="005D19D9">
        <w:rPr>
          <w:b/>
          <w:sz w:val="24"/>
          <w:szCs w:val="24"/>
          <w:lang w:val="nl-NL"/>
        </w:rPr>
        <w:t xml:space="preserve"> ĐẠI YÊN</w:t>
      </w:r>
    </w:p>
    <w:p w:rsidR="00806972" w:rsidRPr="007D4D5B" w:rsidRDefault="00806972" w:rsidP="00806972">
      <w:pPr>
        <w:jc w:val="center"/>
        <w:rPr>
          <w:b/>
          <w:bCs/>
          <w:sz w:val="32"/>
          <w:szCs w:val="32"/>
          <w:u w:val="single"/>
          <w:lang w:val="nl-NL"/>
        </w:rPr>
      </w:pPr>
      <w:r w:rsidRPr="007D4D5B">
        <w:rPr>
          <w:b/>
          <w:bCs/>
          <w:sz w:val="32"/>
          <w:szCs w:val="32"/>
          <w:lang w:val="nl-NL"/>
        </w:rPr>
        <w:t>THÔNG BÁO</w:t>
      </w:r>
    </w:p>
    <w:p w:rsidR="00806972" w:rsidRPr="00806972" w:rsidRDefault="00806972" w:rsidP="00806972">
      <w:pPr>
        <w:ind w:firstLine="567"/>
        <w:jc w:val="center"/>
        <w:rPr>
          <w:b/>
          <w:sz w:val="24"/>
          <w:szCs w:val="24"/>
          <w:lang w:val="nl-NL"/>
        </w:rPr>
      </w:pPr>
      <w:r w:rsidRPr="00806972">
        <w:rPr>
          <w:b/>
          <w:sz w:val="24"/>
          <w:szCs w:val="24"/>
          <w:lang w:val="nl-NL"/>
        </w:rPr>
        <w:t xml:space="preserve">Cam kết chất lượng giáo dục của cơ sở </w:t>
      </w:r>
      <w:r w:rsidR="00964975">
        <w:rPr>
          <w:b/>
          <w:sz w:val="24"/>
          <w:szCs w:val="24"/>
          <w:lang w:val="nl-NL"/>
        </w:rPr>
        <w:t xml:space="preserve">giáo dục phổ thông, </w:t>
      </w:r>
      <w:r w:rsidR="007D30F6">
        <w:rPr>
          <w:b/>
          <w:sz w:val="24"/>
          <w:szCs w:val="24"/>
          <w:lang w:val="nl-NL"/>
        </w:rPr>
        <w:t xml:space="preserve">năm </w:t>
      </w:r>
      <w:r w:rsidR="001C2F81">
        <w:rPr>
          <w:b/>
          <w:sz w:val="24"/>
          <w:szCs w:val="24"/>
          <w:lang w:val="nl-NL"/>
        </w:rPr>
        <w:t>học 2021</w:t>
      </w:r>
      <w:r w:rsidR="00964975">
        <w:rPr>
          <w:b/>
          <w:sz w:val="24"/>
          <w:szCs w:val="24"/>
          <w:lang w:val="nl-NL"/>
        </w:rPr>
        <w:t xml:space="preserve"> - 20</w:t>
      </w:r>
      <w:r w:rsidR="001C2F81">
        <w:rPr>
          <w:b/>
          <w:sz w:val="24"/>
          <w:szCs w:val="24"/>
          <w:lang w:val="nl-NL"/>
        </w:rPr>
        <w:t>22</w:t>
      </w:r>
    </w:p>
    <w:p w:rsidR="00806972" w:rsidRPr="00806972" w:rsidRDefault="00806972" w:rsidP="00806972">
      <w:pPr>
        <w:ind w:firstLine="567"/>
        <w:jc w:val="center"/>
        <w:rPr>
          <w:b/>
          <w:sz w:val="24"/>
          <w:szCs w:val="24"/>
          <w:lang w:val="nl-NL"/>
        </w:rPr>
      </w:pP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1"/>
        <w:gridCol w:w="2084"/>
        <w:gridCol w:w="2693"/>
        <w:gridCol w:w="851"/>
        <w:gridCol w:w="850"/>
        <w:gridCol w:w="1645"/>
      </w:tblGrid>
      <w:tr w:rsidR="00806972" w:rsidRPr="00806972" w:rsidTr="009F04F9">
        <w:tc>
          <w:tcPr>
            <w:tcW w:w="1001" w:type="dxa"/>
            <w:vMerge w:val="restart"/>
          </w:tcPr>
          <w:p w:rsidR="00806972" w:rsidRPr="004B20F7" w:rsidRDefault="00806972" w:rsidP="00F93E67">
            <w:pPr>
              <w:jc w:val="center"/>
              <w:rPr>
                <w:b/>
                <w:sz w:val="20"/>
                <w:szCs w:val="20"/>
                <w:lang w:val="nl-NL"/>
              </w:rPr>
            </w:pPr>
            <w:r w:rsidRPr="004B20F7">
              <w:rPr>
                <w:b/>
                <w:sz w:val="20"/>
                <w:szCs w:val="20"/>
                <w:lang w:val="nl-NL"/>
              </w:rPr>
              <w:t>STT</w:t>
            </w:r>
          </w:p>
        </w:tc>
        <w:tc>
          <w:tcPr>
            <w:tcW w:w="2084" w:type="dxa"/>
            <w:vMerge w:val="restart"/>
          </w:tcPr>
          <w:p w:rsidR="00806972" w:rsidRPr="004B20F7" w:rsidRDefault="00806972" w:rsidP="00F93E67">
            <w:pPr>
              <w:jc w:val="center"/>
              <w:rPr>
                <w:b/>
                <w:sz w:val="20"/>
                <w:szCs w:val="20"/>
                <w:lang w:val="nl-NL"/>
              </w:rPr>
            </w:pPr>
            <w:r w:rsidRPr="004B20F7">
              <w:rPr>
                <w:b/>
                <w:sz w:val="20"/>
                <w:szCs w:val="20"/>
                <w:lang w:val="nl-NL"/>
              </w:rPr>
              <w:t>Nội dung</w:t>
            </w:r>
          </w:p>
        </w:tc>
        <w:tc>
          <w:tcPr>
            <w:tcW w:w="6039" w:type="dxa"/>
            <w:gridSpan w:val="4"/>
          </w:tcPr>
          <w:p w:rsidR="00806972" w:rsidRPr="004B20F7" w:rsidRDefault="00806972" w:rsidP="00F93E67">
            <w:pPr>
              <w:jc w:val="center"/>
              <w:rPr>
                <w:b/>
                <w:sz w:val="20"/>
                <w:szCs w:val="20"/>
                <w:lang w:val="nl-NL"/>
              </w:rPr>
            </w:pPr>
            <w:r w:rsidRPr="004B20F7">
              <w:rPr>
                <w:b/>
                <w:sz w:val="20"/>
                <w:szCs w:val="20"/>
                <w:lang w:val="nl-NL"/>
              </w:rPr>
              <w:t>Chia theo khối lớp</w:t>
            </w:r>
          </w:p>
        </w:tc>
      </w:tr>
      <w:tr w:rsidR="00806972" w:rsidRPr="00806972" w:rsidTr="009F04F9">
        <w:tc>
          <w:tcPr>
            <w:tcW w:w="1001" w:type="dxa"/>
            <w:vMerge/>
          </w:tcPr>
          <w:p w:rsidR="00806972" w:rsidRPr="004B20F7" w:rsidRDefault="00806972" w:rsidP="00F93E67">
            <w:pPr>
              <w:jc w:val="center"/>
              <w:rPr>
                <w:b/>
                <w:sz w:val="20"/>
                <w:szCs w:val="20"/>
                <w:lang w:val="nl-NL"/>
              </w:rPr>
            </w:pPr>
          </w:p>
        </w:tc>
        <w:tc>
          <w:tcPr>
            <w:tcW w:w="2084" w:type="dxa"/>
            <w:vMerge/>
          </w:tcPr>
          <w:p w:rsidR="00806972" w:rsidRPr="004B20F7" w:rsidRDefault="00806972" w:rsidP="00F93E67">
            <w:pPr>
              <w:jc w:val="both"/>
              <w:rPr>
                <w:b/>
                <w:sz w:val="20"/>
                <w:szCs w:val="20"/>
                <w:lang w:val="nl-NL"/>
              </w:rPr>
            </w:pPr>
          </w:p>
        </w:tc>
        <w:tc>
          <w:tcPr>
            <w:tcW w:w="2693" w:type="dxa"/>
          </w:tcPr>
          <w:p w:rsidR="00806972" w:rsidRPr="004B20F7" w:rsidRDefault="00806972" w:rsidP="00F93E67">
            <w:pPr>
              <w:jc w:val="center"/>
              <w:rPr>
                <w:b/>
                <w:sz w:val="20"/>
                <w:szCs w:val="20"/>
                <w:lang w:val="nl-NL"/>
              </w:rPr>
            </w:pPr>
            <w:r w:rsidRPr="004B20F7">
              <w:rPr>
                <w:b/>
                <w:sz w:val="20"/>
                <w:szCs w:val="20"/>
                <w:lang w:val="nl-NL"/>
              </w:rPr>
              <w:t xml:space="preserve">Lớp </w:t>
            </w:r>
            <w:r w:rsidR="000157EA" w:rsidRPr="004B20F7">
              <w:rPr>
                <w:b/>
                <w:sz w:val="20"/>
                <w:szCs w:val="20"/>
                <w:lang w:val="nl-NL"/>
              </w:rPr>
              <w:t>1</w:t>
            </w:r>
          </w:p>
        </w:tc>
        <w:tc>
          <w:tcPr>
            <w:tcW w:w="851" w:type="dxa"/>
          </w:tcPr>
          <w:p w:rsidR="00806972" w:rsidRPr="004B20F7" w:rsidRDefault="00806972" w:rsidP="00F93E67">
            <w:pPr>
              <w:jc w:val="center"/>
              <w:rPr>
                <w:b/>
                <w:sz w:val="20"/>
                <w:szCs w:val="20"/>
                <w:lang w:val="nl-NL"/>
              </w:rPr>
            </w:pPr>
            <w:r w:rsidRPr="004B20F7">
              <w:rPr>
                <w:b/>
                <w:sz w:val="20"/>
                <w:szCs w:val="20"/>
                <w:lang w:val="nl-NL"/>
              </w:rPr>
              <w:t xml:space="preserve">Lớp </w:t>
            </w:r>
            <w:r w:rsidR="000157EA" w:rsidRPr="004B20F7">
              <w:rPr>
                <w:b/>
                <w:sz w:val="20"/>
                <w:szCs w:val="20"/>
                <w:lang w:val="nl-NL"/>
              </w:rPr>
              <w:t>2</w:t>
            </w:r>
          </w:p>
        </w:tc>
        <w:tc>
          <w:tcPr>
            <w:tcW w:w="850" w:type="dxa"/>
          </w:tcPr>
          <w:p w:rsidR="00806972" w:rsidRPr="004B20F7" w:rsidRDefault="000157EA" w:rsidP="00F93E67">
            <w:pPr>
              <w:jc w:val="center"/>
              <w:rPr>
                <w:b/>
                <w:sz w:val="20"/>
                <w:szCs w:val="20"/>
                <w:lang w:val="nl-NL"/>
              </w:rPr>
            </w:pPr>
            <w:r w:rsidRPr="004B20F7">
              <w:rPr>
                <w:b/>
                <w:sz w:val="20"/>
                <w:szCs w:val="20"/>
                <w:lang w:val="nl-NL"/>
              </w:rPr>
              <w:t>Lớp 3</w:t>
            </w:r>
          </w:p>
        </w:tc>
        <w:tc>
          <w:tcPr>
            <w:tcW w:w="1645" w:type="dxa"/>
          </w:tcPr>
          <w:p w:rsidR="00806972" w:rsidRPr="004B20F7" w:rsidRDefault="000157EA" w:rsidP="00F93E67">
            <w:pPr>
              <w:jc w:val="center"/>
              <w:rPr>
                <w:b/>
                <w:sz w:val="20"/>
                <w:szCs w:val="20"/>
                <w:lang w:val="nl-NL"/>
              </w:rPr>
            </w:pPr>
            <w:r w:rsidRPr="004B20F7">
              <w:rPr>
                <w:b/>
                <w:sz w:val="20"/>
                <w:szCs w:val="20"/>
                <w:lang w:val="nl-NL"/>
              </w:rPr>
              <w:t>Lớp 4   Lớp 5</w:t>
            </w:r>
          </w:p>
        </w:tc>
      </w:tr>
      <w:tr w:rsidR="002D5082" w:rsidRPr="00806972" w:rsidTr="009F04F9">
        <w:tc>
          <w:tcPr>
            <w:tcW w:w="1001" w:type="dxa"/>
          </w:tcPr>
          <w:p w:rsidR="002D5082" w:rsidRPr="004B20F7" w:rsidRDefault="002D5082" w:rsidP="00F93E67">
            <w:pPr>
              <w:jc w:val="center"/>
              <w:rPr>
                <w:b/>
                <w:sz w:val="20"/>
                <w:szCs w:val="20"/>
                <w:lang w:val="nl-NL"/>
              </w:rPr>
            </w:pPr>
          </w:p>
          <w:p w:rsidR="002D5082" w:rsidRPr="004B20F7" w:rsidRDefault="002D5082" w:rsidP="00F93E67">
            <w:pPr>
              <w:jc w:val="center"/>
              <w:rPr>
                <w:b/>
                <w:sz w:val="20"/>
                <w:szCs w:val="20"/>
                <w:lang w:val="nl-NL"/>
              </w:rPr>
            </w:pPr>
            <w:r w:rsidRPr="004B20F7">
              <w:rPr>
                <w:b/>
                <w:sz w:val="20"/>
                <w:szCs w:val="20"/>
                <w:lang w:val="nl-NL"/>
              </w:rPr>
              <w:t>I</w:t>
            </w:r>
          </w:p>
        </w:tc>
        <w:tc>
          <w:tcPr>
            <w:tcW w:w="2084" w:type="dxa"/>
          </w:tcPr>
          <w:p w:rsidR="002D5082" w:rsidRPr="004B20F7" w:rsidRDefault="002D5082" w:rsidP="00F93E67">
            <w:pPr>
              <w:jc w:val="both"/>
              <w:rPr>
                <w:b/>
                <w:sz w:val="20"/>
                <w:szCs w:val="20"/>
                <w:lang w:val="nl-NL"/>
              </w:rPr>
            </w:pPr>
          </w:p>
          <w:p w:rsidR="002D5082" w:rsidRPr="004B20F7" w:rsidRDefault="002D5082" w:rsidP="00F93E67">
            <w:pPr>
              <w:jc w:val="both"/>
              <w:rPr>
                <w:b/>
                <w:sz w:val="20"/>
                <w:szCs w:val="20"/>
                <w:lang w:val="nl-NL"/>
              </w:rPr>
            </w:pPr>
            <w:r w:rsidRPr="004B20F7">
              <w:rPr>
                <w:b/>
                <w:sz w:val="20"/>
                <w:szCs w:val="20"/>
                <w:lang w:val="nl-NL"/>
              </w:rPr>
              <w:t xml:space="preserve">Điều kiện tuyển sinh </w:t>
            </w:r>
          </w:p>
          <w:p w:rsidR="002D5082" w:rsidRPr="004B20F7" w:rsidRDefault="002D5082" w:rsidP="00F93E67">
            <w:pPr>
              <w:jc w:val="both"/>
              <w:rPr>
                <w:b/>
                <w:sz w:val="20"/>
                <w:szCs w:val="20"/>
                <w:lang w:val="nl-NL"/>
              </w:rPr>
            </w:pPr>
          </w:p>
        </w:tc>
        <w:tc>
          <w:tcPr>
            <w:tcW w:w="6039" w:type="dxa"/>
            <w:gridSpan w:val="4"/>
          </w:tcPr>
          <w:p w:rsidR="004A32C5" w:rsidRPr="004A32C5" w:rsidRDefault="00A40BD0" w:rsidP="004A32C5">
            <w:pPr>
              <w:pStyle w:val="Body1"/>
              <w:spacing w:line="264" w:lineRule="auto"/>
              <w:jc w:val="both"/>
              <w:rPr>
                <w:rFonts w:ascii="Times New Roman" w:hAnsi="Times New Roman"/>
                <w:color w:val="auto"/>
                <w:sz w:val="22"/>
                <w:szCs w:val="22"/>
                <w:lang w:val="pt-PT"/>
              </w:rPr>
            </w:pPr>
            <w:r w:rsidRPr="004A32C5">
              <w:rPr>
                <w:rFonts w:ascii="Times New Roman" w:hAnsi="Times New Roman"/>
                <w:color w:val="auto"/>
                <w:sz w:val="20"/>
                <w:lang w:val="nl-NL"/>
              </w:rPr>
              <w:t xml:space="preserve">Lớp 1: </w:t>
            </w:r>
            <w:r w:rsidR="004A32C5" w:rsidRPr="004A32C5">
              <w:rPr>
                <w:rFonts w:ascii="Times New Roman" w:hAnsi="Times New Roman"/>
                <w:color w:val="auto"/>
                <w:sz w:val="22"/>
                <w:szCs w:val="22"/>
                <w:lang w:val="pt-PT"/>
              </w:rPr>
              <w:t>Thực hiện Kế hoạch 164/KH-UBND ngày 26/5/2021 của UBND quận Ba Đình về việc tuyển sinh vào các trường mầm non, lớp 1, lớp 6 năm học 2021 - 2022 trên địa bàn quận Ba Đình;</w:t>
            </w:r>
          </w:p>
          <w:p w:rsidR="00A40BD0" w:rsidRPr="004A32C5" w:rsidRDefault="00272171" w:rsidP="00A40BD0">
            <w:pPr>
              <w:jc w:val="both"/>
              <w:rPr>
                <w:sz w:val="20"/>
                <w:szCs w:val="20"/>
                <w:lang w:val="nl-NL"/>
              </w:rPr>
            </w:pPr>
            <w:r w:rsidRPr="004A32C5">
              <w:rPr>
                <w:sz w:val="22"/>
                <w:szCs w:val="22"/>
                <w:lang w:val="nl-NL"/>
              </w:rPr>
              <w:t>Lớp 2-&gt;5: Không tuyể</w:t>
            </w:r>
            <w:r w:rsidR="00A40BD0" w:rsidRPr="004A32C5">
              <w:rPr>
                <w:sz w:val="22"/>
                <w:szCs w:val="22"/>
                <w:lang w:val="nl-NL"/>
              </w:rPr>
              <w:t>n sinh</w:t>
            </w:r>
          </w:p>
        </w:tc>
      </w:tr>
      <w:tr w:rsidR="009F04F9" w:rsidRPr="00806972" w:rsidTr="009F04F9">
        <w:tc>
          <w:tcPr>
            <w:tcW w:w="1001" w:type="dxa"/>
          </w:tcPr>
          <w:p w:rsidR="009F04F9" w:rsidRPr="004B20F7" w:rsidRDefault="009F04F9" w:rsidP="00F93E67">
            <w:pPr>
              <w:jc w:val="center"/>
              <w:rPr>
                <w:b/>
                <w:sz w:val="20"/>
                <w:szCs w:val="20"/>
                <w:lang w:val="nl-NL"/>
              </w:rPr>
            </w:pPr>
          </w:p>
          <w:p w:rsidR="009F04F9" w:rsidRPr="004B20F7" w:rsidRDefault="009F04F9" w:rsidP="00F93E67">
            <w:pPr>
              <w:jc w:val="center"/>
              <w:rPr>
                <w:b/>
                <w:sz w:val="20"/>
                <w:szCs w:val="20"/>
                <w:lang w:val="nl-NL"/>
              </w:rPr>
            </w:pPr>
            <w:r w:rsidRPr="004B20F7">
              <w:rPr>
                <w:b/>
                <w:sz w:val="20"/>
                <w:szCs w:val="20"/>
                <w:lang w:val="nl-NL"/>
              </w:rPr>
              <w:t>II</w:t>
            </w:r>
          </w:p>
        </w:tc>
        <w:tc>
          <w:tcPr>
            <w:tcW w:w="2084" w:type="dxa"/>
          </w:tcPr>
          <w:p w:rsidR="009F04F9" w:rsidRPr="004B20F7" w:rsidRDefault="009F04F9" w:rsidP="00F93E67">
            <w:pPr>
              <w:jc w:val="both"/>
              <w:rPr>
                <w:b/>
                <w:sz w:val="20"/>
                <w:szCs w:val="20"/>
                <w:lang w:val="nl-NL"/>
              </w:rPr>
            </w:pPr>
          </w:p>
          <w:p w:rsidR="009F04F9" w:rsidRPr="004B20F7" w:rsidRDefault="009F04F9" w:rsidP="00F93E67">
            <w:pPr>
              <w:jc w:val="both"/>
              <w:rPr>
                <w:b/>
                <w:sz w:val="20"/>
                <w:szCs w:val="20"/>
                <w:lang w:val="nl-NL"/>
              </w:rPr>
            </w:pPr>
            <w:r w:rsidRPr="004B20F7">
              <w:rPr>
                <w:b/>
                <w:sz w:val="20"/>
                <w:szCs w:val="20"/>
                <w:lang w:val="nl-NL"/>
              </w:rPr>
              <w:t>Chương trình giáo dục mà cơ sở giáo dục tuân thủ</w:t>
            </w:r>
          </w:p>
          <w:p w:rsidR="009F04F9" w:rsidRPr="004B20F7" w:rsidRDefault="009F04F9" w:rsidP="00F93E67">
            <w:pPr>
              <w:jc w:val="both"/>
              <w:rPr>
                <w:b/>
                <w:sz w:val="20"/>
                <w:szCs w:val="20"/>
                <w:lang w:val="nl-NL"/>
              </w:rPr>
            </w:pPr>
          </w:p>
        </w:tc>
        <w:tc>
          <w:tcPr>
            <w:tcW w:w="6039" w:type="dxa"/>
            <w:gridSpan w:val="4"/>
          </w:tcPr>
          <w:p w:rsidR="00F32EF5" w:rsidRPr="005C4518" w:rsidRDefault="005C4518" w:rsidP="005C4518">
            <w:pPr>
              <w:rPr>
                <w:sz w:val="20"/>
                <w:szCs w:val="20"/>
                <w:lang w:val="en-US"/>
              </w:rPr>
            </w:pPr>
            <w:r>
              <w:rPr>
                <w:sz w:val="20"/>
                <w:szCs w:val="20"/>
                <w:lang w:val="en-US"/>
              </w:rPr>
              <w:t xml:space="preserve">- </w:t>
            </w:r>
            <w:proofErr w:type="spellStart"/>
            <w:r w:rsidR="00F32EF5" w:rsidRPr="005C4518">
              <w:rPr>
                <w:sz w:val="20"/>
                <w:szCs w:val="20"/>
                <w:lang w:val="en-US"/>
              </w:rPr>
              <w:t>Thông</w:t>
            </w:r>
            <w:proofErr w:type="spellEnd"/>
            <w:r w:rsidR="005D19D9">
              <w:rPr>
                <w:sz w:val="20"/>
                <w:szCs w:val="20"/>
                <w:lang w:val="en-US"/>
              </w:rPr>
              <w:t xml:space="preserve"> </w:t>
            </w:r>
            <w:proofErr w:type="spellStart"/>
            <w:r w:rsidR="00F32EF5" w:rsidRPr="005C4518">
              <w:rPr>
                <w:sz w:val="20"/>
                <w:szCs w:val="20"/>
                <w:lang w:val="en-US"/>
              </w:rPr>
              <w:t>tư</w:t>
            </w:r>
            <w:proofErr w:type="spellEnd"/>
            <w:r w:rsidR="005D19D9">
              <w:rPr>
                <w:sz w:val="20"/>
                <w:szCs w:val="20"/>
                <w:lang w:val="en-US"/>
              </w:rPr>
              <w:t xml:space="preserve"> </w:t>
            </w:r>
            <w:proofErr w:type="spellStart"/>
            <w:r w:rsidR="00F32EF5" w:rsidRPr="005C4518">
              <w:rPr>
                <w:sz w:val="20"/>
                <w:szCs w:val="20"/>
                <w:lang w:val="en-US"/>
              </w:rPr>
              <w:t>số</w:t>
            </w:r>
            <w:proofErr w:type="spellEnd"/>
            <w:r w:rsidR="00F32EF5" w:rsidRPr="005C4518">
              <w:rPr>
                <w:sz w:val="20"/>
                <w:szCs w:val="20"/>
                <w:lang w:val="en-US"/>
              </w:rPr>
              <w:t xml:space="preserve"> 32</w:t>
            </w:r>
            <w:r w:rsidR="00C7774D">
              <w:rPr>
                <w:sz w:val="20"/>
                <w:szCs w:val="20"/>
                <w:lang w:val="en-US"/>
              </w:rPr>
              <w:t xml:space="preserve">/2018/TT-BGDĐT </w:t>
            </w:r>
            <w:proofErr w:type="spellStart"/>
            <w:r w:rsidR="00C7774D">
              <w:rPr>
                <w:sz w:val="20"/>
                <w:szCs w:val="20"/>
                <w:lang w:val="en-US"/>
              </w:rPr>
              <w:t>ngày</w:t>
            </w:r>
            <w:proofErr w:type="spellEnd"/>
            <w:r w:rsidR="00C7774D">
              <w:rPr>
                <w:sz w:val="20"/>
                <w:szCs w:val="20"/>
                <w:lang w:val="en-US"/>
              </w:rPr>
              <w:t xml:space="preserve"> 26/12/2018  </w:t>
            </w:r>
            <w:proofErr w:type="spellStart"/>
            <w:r w:rsidR="00C7774D">
              <w:rPr>
                <w:sz w:val="20"/>
                <w:szCs w:val="20"/>
                <w:lang w:val="en-US"/>
              </w:rPr>
              <w:t>về</w:t>
            </w:r>
            <w:proofErr w:type="spellEnd"/>
            <w:r w:rsidR="005D19D9">
              <w:rPr>
                <w:sz w:val="20"/>
                <w:szCs w:val="20"/>
                <w:lang w:val="en-US"/>
              </w:rPr>
              <w:t xml:space="preserve"> </w:t>
            </w:r>
            <w:proofErr w:type="spellStart"/>
            <w:r w:rsidR="00F32EF5" w:rsidRPr="005C4518">
              <w:rPr>
                <w:sz w:val="20"/>
                <w:szCs w:val="20"/>
                <w:lang w:val="en-US"/>
              </w:rPr>
              <w:t>Chươn</w:t>
            </w:r>
            <w:r w:rsidR="00C7774D">
              <w:rPr>
                <w:sz w:val="20"/>
                <w:szCs w:val="20"/>
                <w:lang w:val="en-US"/>
              </w:rPr>
              <w:t>g</w:t>
            </w:r>
            <w:proofErr w:type="spellEnd"/>
            <w:r w:rsidR="005D19D9">
              <w:rPr>
                <w:sz w:val="20"/>
                <w:szCs w:val="20"/>
                <w:lang w:val="en-US"/>
              </w:rPr>
              <w:t xml:space="preserve"> </w:t>
            </w:r>
            <w:proofErr w:type="spellStart"/>
            <w:r w:rsidR="00C7774D">
              <w:rPr>
                <w:sz w:val="20"/>
                <w:szCs w:val="20"/>
                <w:lang w:val="en-US"/>
              </w:rPr>
              <w:t>trình</w:t>
            </w:r>
            <w:proofErr w:type="spellEnd"/>
            <w:r w:rsidR="005D19D9">
              <w:rPr>
                <w:sz w:val="20"/>
                <w:szCs w:val="20"/>
                <w:lang w:val="en-US"/>
              </w:rPr>
              <w:t xml:space="preserve"> </w:t>
            </w:r>
            <w:proofErr w:type="spellStart"/>
            <w:r w:rsidR="00C7774D">
              <w:rPr>
                <w:sz w:val="20"/>
                <w:szCs w:val="20"/>
                <w:lang w:val="en-US"/>
              </w:rPr>
              <w:t>giáo</w:t>
            </w:r>
            <w:proofErr w:type="spellEnd"/>
            <w:r w:rsidR="005D19D9">
              <w:rPr>
                <w:sz w:val="20"/>
                <w:szCs w:val="20"/>
                <w:lang w:val="en-US"/>
              </w:rPr>
              <w:t xml:space="preserve"> </w:t>
            </w:r>
            <w:proofErr w:type="spellStart"/>
            <w:r w:rsidR="00C7774D">
              <w:rPr>
                <w:sz w:val="20"/>
                <w:szCs w:val="20"/>
                <w:lang w:val="en-US"/>
              </w:rPr>
              <w:t>dục</w:t>
            </w:r>
            <w:proofErr w:type="spellEnd"/>
            <w:r w:rsidR="005D19D9">
              <w:rPr>
                <w:sz w:val="20"/>
                <w:szCs w:val="20"/>
                <w:lang w:val="en-US"/>
              </w:rPr>
              <w:t xml:space="preserve"> </w:t>
            </w:r>
            <w:proofErr w:type="spellStart"/>
            <w:r w:rsidR="00C7774D">
              <w:rPr>
                <w:sz w:val="20"/>
                <w:szCs w:val="20"/>
                <w:lang w:val="en-US"/>
              </w:rPr>
              <w:t>phổ</w:t>
            </w:r>
            <w:proofErr w:type="spellEnd"/>
            <w:r w:rsidR="005D19D9">
              <w:rPr>
                <w:sz w:val="20"/>
                <w:szCs w:val="20"/>
                <w:lang w:val="en-US"/>
              </w:rPr>
              <w:t xml:space="preserve"> </w:t>
            </w:r>
            <w:proofErr w:type="spellStart"/>
            <w:r w:rsidR="00C7774D">
              <w:rPr>
                <w:sz w:val="20"/>
                <w:szCs w:val="20"/>
                <w:lang w:val="en-US"/>
              </w:rPr>
              <w:t>thông</w:t>
            </w:r>
            <w:proofErr w:type="spellEnd"/>
            <w:r w:rsidR="00C7774D">
              <w:rPr>
                <w:sz w:val="20"/>
                <w:szCs w:val="20"/>
                <w:lang w:val="en-US"/>
              </w:rPr>
              <w:t xml:space="preserve"> 2018;</w:t>
            </w:r>
          </w:p>
          <w:p w:rsidR="009F04F9" w:rsidRPr="00C7774D" w:rsidRDefault="005C4518" w:rsidP="00C7774D">
            <w:pPr>
              <w:rPr>
                <w:sz w:val="20"/>
                <w:szCs w:val="20"/>
                <w:lang w:val="en-US"/>
              </w:rPr>
            </w:pPr>
            <w:r>
              <w:rPr>
                <w:sz w:val="20"/>
                <w:szCs w:val="20"/>
                <w:lang w:val="en-US"/>
              </w:rPr>
              <w:t xml:space="preserve">- </w:t>
            </w:r>
            <w:proofErr w:type="spellStart"/>
            <w:r w:rsidR="00F32EF5" w:rsidRPr="005C4518">
              <w:rPr>
                <w:sz w:val="20"/>
                <w:szCs w:val="20"/>
                <w:lang w:val="en-US"/>
              </w:rPr>
              <w:t>Công</w:t>
            </w:r>
            <w:proofErr w:type="spellEnd"/>
            <w:r w:rsidR="005D19D9">
              <w:rPr>
                <w:sz w:val="20"/>
                <w:szCs w:val="20"/>
                <w:lang w:val="en-US"/>
              </w:rPr>
              <w:t xml:space="preserve"> </w:t>
            </w:r>
            <w:proofErr w:type="spellStart"/>
            <w:r w:rsidR="00F32EF5" w:rsidRPr="005C4518">
              <w:rPr>
                <w:sz w:val="20"/>
                <w:szCs w:val="20"/>
                <w:lang w:val="en-US"/>
              </w:rPr>
              <w:t>văn</w:t>
            </w:r>
            <w:proofErr w:type="spellEnd"/>
            <w:r w:rsidR="005D19D9">
              <w:rPr>
                <w:sz w:val="20"/>
                <w:szCs w:val="20"/>
                <w:lang w:val="en-US"/>
              </w:rPr>
              <w:t xml:space="preserve"> </w:t>
            </w:r>
            <w:proofErr w:type="spellStart"/>
            <w:r w:rsidR="00F32EF5" w:rsidRPr="005C4518">
              <w:rPr>
                <w:sz w:val="20"/>
                <w:szCs w:val="20"/>
                <w:lang w:val="en-US"/>
              </w:rPr>
              <w:t>số</w:t>
            </w:r>
            <w:proofErr w:type="spellEnd"/>
            <w:r w:rsidR="00F32EF5" w:rsidRPr="005C4518">
              <w:rPr>
                <w:sz w:val="20"/>
                <w:szCs w:val="20"/>
                <w:lang w:val="en-US"/>
              </w:rPr>
              <w:t xml:space="preserve"> </w:t>
            </w:r>
            <w:r w:rsidR="005D19D9">
              <w:rPr>
                <w:sz w:val="20"/>
                <w:szCs w:val="20"/>
                <w:lang w:val="en-US"/>
              </w:rPr>
              <w:t xml:space="preserve"> </w:t>
            </w:r>
            <w:r w:rsidR="00F32EF5" w:rsidRPr="005C4518">
              <w:rPr>
                <w:sz w:val="20"/>
                <w:szCs w:val="20"/>
                <w:lang w:val="en-US"/>
              </w:rPr>
              <w:t>4612/BGDĐT-</w:t>
            </w:r>
            <w:proofErr w:type="spellStart"/>
            <w:r w:rsidR="00F32EF5" w:rsidRPr="005C4518">
              <w:rPr>
                <w:sz w:val="20"/>
                <w:szCs w:val="20"/>
                <w:lang w:val="en-US"/>
              </w:rPr>
              <w:t>GDTrH</w:t>
            </w:r>
            <w:proofErr w:type="spellEnd"/>
            <w:r w:rsidR="005D19D9">
              <w:rPr>
                <w:sz w:val="20"/>
                <w:szCs w:val="20"/>
                <w:lang w:val="en-US"/>
              </w:rPr>
              <w:t xml:space="preserve"> </w:t>
            </w:r>
            <w:proofErr w:type="spellStart"/>
            <w:r w:rsidR="00F32EF5" w:rsidRPr="005C4518">
              <w:rPr>
                <w:sz w:val="20"/>
                <w:szCs w:val="20"/>
                <w:lang w:val="en-US"/>
              </w:rPr>
              <w:t>ngày</w:t>
            </w:r>
            <w:proofErr w:type="spellEnd"/>
            <w:r w:rsidR="00F32EF5" w:rsidRPr="005C4518">
              <w:rPr>
                <w:sz w:val="20"/>
                <w:szCs w:val="20"/>
                <w:lang w:val="en-US"/>
              </w:rPr>
              <w:t xml:space="preserve"> 03/10/2017 </w:t>
            </w:r>
            <w:proofErr w:type="spellStart"/>
            <w:r w:rsidR="00F32EF5" w:rsidRPr="005C4518">
              <w:rPr>
                <w:sz w:val="20"/>
                <w:szCs w:val="20"/>
                <w:lang w:val="en-US"/>
              </w:rPr>
              <w:t>của</w:t>
            </w:r>
            <w:proofErr w:type="spellEnd"/>
            <w:r w:rsidR="005D19D9">
              <w:rPr>
                <w:sz w:val="20"/>
                <w:szCs w:val="20"/>
                <w:lang w:val="en-US"/>
              </w:rPr>
              <w:t xml:space="preserve"> </w:t>
            </w:r>
            <w:proofErr w:type="spellStart"/>
            <w:r w:rsidR="00F32EF5" w:rsidRPr="005C4518">
              <w:rPr>
                <w:sz w:val="20"/>
                <w:szCs w:val="20"/>
                <w:lang w:val="en-US"/>
              </w:rPr>
              <w:t>Bộ</w:t>
            </w:r>
            <w:proofErr w:type="spellEnd"/>
            <w:r w:rsidR="00F32EF5" w:rsidRPr="005C4518">
              <w:rPr>
                <w:sz w:val="20"/>
                <w:szCs w:val="20"/>
                <w:lang w:val="en-US"/>
              </w:rPr>
              <w:t xml:space="preserve"> GĐĐT </w:t>
            </w:r>
            <w:proofErr w:type="spellStart"/>
            <w:r w:rsidR="00F32EF5" w:rsidRPr="005C4518">
              <w:rPr>
                <w:sz w:val="20"/>
                <w:szCs w:val="20"/>
                <w:lang w:val="en-US"/>
              </w:rPr>
              <w:t>hướng</w:t>
            </w:r>
            <w:proofErr w:type="spellEnd"/>
            <w:r w:rsidR="005D19D9">
              <w:rPr>
                <w:sz w:val="20"/>
                <w:szCs w:val="20"/>
                <w:lang w:val="en-US"/>
              </w:rPr>
              <w:t xml:space="preserve"> </w:t>
            </w:r>
            <w:proofErr w:type="spellStart"/>
            <w:r w:rsidR="00F32EF5" w:rsidRPr="005C4518">
              <w:rPr>
                <w:sz w:val="20"/>
                <w:szCs w:val="20"/>
                <w:lang w:val="en-US"/>
              </w:rPr>
              <w:t>dẫn</w:t>
            </w:r>
            <w:proofErr w:type="spellEnd"/>
            <w:r w:rsidR="005D19D9">
              <w:rPr>
                <w:sz w:val="20"/>
                <w:szCs w:val="20"/>
                <w:lang w:val="en-US"/>
              </w:rPr>
              <w:t xml:space="preserve"> </w:t>
            </w:r>
            <w:proofErr w:type="spellStart"/>
            <w:r w:rsidR="00F32EF5" w:rsidRPr="005C4518">
              <w:rPr>
                <w:sz w:val="20"/>
                <w:szCs w:val="20"/>
                <w:lang w:val="en-US"/>
              </w:rPr>
              <w:t>thực</w:t>
            </w:r>
            <w:proofErr w:type="spellEnd"/>
            <w:r w:rsidR="005D19D9">
              <w:rPr>
                <w:sz w:val="20"/>
                <w:szCs w:val="20"/>
                <w:lang w:val="en-US"/>
              </w:rPr>
              <w:t xml:space="preserve"> </w:t>
            </w:r>
            <w:proofErr w:type="spellStart"/>
            <w:r w:rsidR="00F32EF5" w:rsidRPr="005C4518">
              <w:rPr>
                <w:sz w:val="20"/>
                <w:szCs w:val="20"/>
                <w:lang w:val="en-US"/>
              </w:rPr>
              <w:t>hiện</w:t>
            </w:r>
            <w:proofErr w:type="spellEnd"/>
            <w:r w:rsidR="005D19D9">
              <w:rPr>
                <w:sz w:val="20"/>
                <w:szCs w:val="20"/>
                <w:lang w:val="en-US"/>
              </w:rPr>
              <w:t xml:space="preserve"> </w:t>
            </w:r>
            <w:proofErr w:type="spellStart"/>
            <w:r w:rsidR="00F32EF5" w:rsidRPr="005C4518">
              <w:rPr>
                <w:sz w:val="20"/>
                <w:szCs w:val="20"/>
                <w:lang w:val="en-US"/>
              </w:rPr>
              <w:t>chương</w:t>
            </w:r>
            <w:proofErr w:type="spellEnd"/>
            <w:r w:rsidR="005D19D9">
              <w:rPr>
                <w:sz w:val="20"/>
                <w:szCs w:val="20"/>
                <w:lang w:val="en-US"/>
              </w:rPr>
              <w:t xml:space="preserve"> </w:t>
            </w:r>
            <w:proofErr w:type="spellStart"/>
            <w:r w:rsidR="00F32EF5" w:rsidRPr="005C4518">
              <w:rPr>
                <w:sz w:val="20"/>
                <w:szCs w:val="20"/>
                <w:lang w:val="en-US"/>
              </w:rPr>
              <w:t>trình</w:t>
            </w:r>
            <w:proofErr w:type="spellEnd"/>
            <w:r w:rsidR="005D19D9">
              <w:rPr>
                <w:sz w:val="20"/>
                <w:szCs w:val="20"/>
                <w:lang w:val="en-US"/>
              </w:rPr>
              <w:t xml:space="preserve"> </w:t>
            </w:r>
            <w:proofErr w:type="spellStart"/>
            <w:r w:rsidR="00F32EF5" w:rsidRPr="005C4518">
              <w:rPr>
                <w:sz w:val="20"/>
                <w:szCs w:val="20"/>
                <w:lang w:val="en-US"/>
              </w:rPr>
              <w:t>giáo</w:t>
            </w:r>
            <w:proofErr w:type="spellEnd"/>
            <w:r w:rsidR="005D19D9">
              <w:rPr>
                <w:sz w:val="20"/>
                <w:szCs w:val="20"/>
                <w:lang w:val="en-US"/>
              </w:rPr>
              <w:t xml:space="preserve"> </w:t>
            </w:r>
            <w:proofErr w:type="spellStart"/>
            <w:r w:rsidR="00F32EF5" w:rsidRPr="005C4518">
              <w:rPr>
                <w:sz w:val="20"/>
                <w:szCs w:val="20"/>
                <w:lang w:val="en-US"/>
              </w:rPr>
              <w:t>dục</w:t>
            </w:r>
            <w:proofErr w:type="spellEnd"/>
            <w:r w:rsidR="005D19D9">
              <w:rPr>
                <w:sz w:val="20"/>
                <w:szCs w:val="20"/>
                <w:lang w:val="en-US"/>
              </w:rPr>
              <w:t xml:space="preserve"> </w:t>
            </w:r>
            <w:proofErr w:type="spellStart"/>
            <w:r w:rsidR="00F32EF5" w:rsidRPr="005C4518">
              <w:rPr>
                <w:sz w:val="20"/>
                <w:szCs w:val="20"/>
                <w:lang w:val="en-US"/>
              </w:rPr>
              <w:t>phổ</w:t>
            </w:r>
            <w:proofErr w:type="spellEnd"/>
            <w:r w:rsidR="005D19D9">
              <w:rPr>
                <w:sz w:val="20"/>
                <w:szCs w:val="20"/>
                <w:lang w:val="en-US"/>
              </w:rPr>
              <w:t xml:space="preserve"> </w:t>
            </w:r>
            <w:proofErr w:type="spellStart"/>
            <w:r w:rsidR="00F32EF5" w:rsidRPr="005C4518">
              <w:rPr>
                <w:sz w:val="20"/>
                <w:szCs w:val="20"/>
                <w:lang w:val="en-US"/>
              </w:rPr>
              <w:t>thông</w:t>
            </w:r>
            <w:proofErr w:type="spellEnd"/>
            <w:r w:rsidR="00C7774D">
              <w:rPr>
                <w:sz w:val="20"/>
                <w:szCs w:val="20"/>
                <w:lang w:val="en-US"/>
              </w:rPr>
              <w:t>;</w:t>
            </w:r>
          </w:p>
          <w:p w:rsidR="009F04F9" w:rsidRPr="00C7774D" w:rsidRDefault="009F04F9" w:rsidP="004B20F7">
            <w:pPr>
              <w:rPr>
                <w:sz w:val="20"/>
                <w:szCs w:val="20"/>
                <w:lang w:val="en-US"/>
              </w:rPr>
            </w:pPr>
            <w:r w:rsidRPr="004B20F7">
              <w:rPr>
                <w:sz w:val="20"/>
                <w:szCs w:val="20"/>
              </w:rPr>
              <w:t>- Thực hiện dạy theo</w:t>
            </w:r>
            <w:r w:rsidR="005D19D9">
              <w:rPr>
                <w:sz w:val="20"/>
                <w:szCs w:val="20"/>
                <w:lang w:val="en-US"/>
              </w:rPr>
              <w:t xml:space="preserve"> </w:t>
            </w:r>
            <w:r w:rsidRPr="004B20F7">
              <w:rPr>
                <w:sz w:val="20"/>
                <w:szCs w:val="20"/>
              </w:rPr>
              <w:t xml:space="preserve"> học các nội dung đã giảm tải theo công văn số 5842/BGD ĐT-Vp ngày 01/9/2011 của </w:t>
            </w:r>
            <w:r w:rsidR="00C7774D">
              <w:rPr>
                <w:sz w:val="20"/>
                <w:szCs w:val="20"/>
              </w:rPr>
              <w:t>Bộ trưởng Bộ GD-ĐT</w:t>
            </w:r>
            <w:r w:rsidR="00C7774D">
              <w:rPr>
                <w:sz w:val="20"/>
                <w:szCs w:val="20"/>
                <w:lang w:val="en-US"/>
              </w:rPr>
              <w:t>;</w:t>
            </w:r>
          </w:p>
          <w:p w:rsidR="00C7774D" w:rsidRPr="00C7774D" w:rsidRDefault="00C7774D" w:rsidP="004B20F7">
            <w:pPr>
              <w:rPr>
                <w:sz w:val="20"/>
                <w:szCs w:val="20"/>
                <w:lang w:val="en-US"/>
              </w:rPr>
            </w:pPr>
            <w:r>
              <w:rPr>
                <w:sz w:val="20"/>
                <w:szCs w:val="20"/>
                <w:lang w:val="en-US"/>
              </w:rPr>
              <w:t xml:space="preserve">- </w:t>
            </w:r>
            <w:proofErr w:type="spellStart"/>
            <w:r w:rsidRPr="00C7774D">
              <w:rPr>
                <w:sz w:val="20"/>
                <w:szCs w:val="20"/>
                <w:lang w:val="en-US"/>
              </w:rPr>
              <w:t>Công</w:t>
            </w:r>
            <w:proofErr w:type="spellEnd"/>
            <w:r w:rsidR="005D19D9">
              <w:rPr>
                <w:sz w:val="20"/>
                <w:szCs w:val="20"/>
                <w:lang w:val="en-US"/>
              </w:rPr>
              <w:t xml:space="preserve"> </w:t>
            </w:r>
            <w:proofErr w:type="spellStart"/>
            <w:r w:rsidRPr="00C7774D">
              <w:rPr>
                <w:sz w:val="20"/>
                <w:szCs w:val="20"/>
                <w:lang w:val="en-US"/>
              </w:rPr>
              <w:t>vă</w:t>
            </w:r>
            <w:proofErr w:type="spellEnd"/>
            <w:r w:rsidR="005D19D9">
              <w:rPr>
                <w:sz w:val="20"/>
                <w:szCs w:val="20"/>
                <w:lang w:val="en-US"/>
              </w:rPr>
              <w:t xml:space="preserve"> </w:t>
            </w:r>
            <w:proofErr w:type="spellStart"/>
            <w:r w:rsidRPr="00C7774D">
              <w:rPr>
                <w:sz w:val="20"/>
                <w:szCs w:val="20"/>
                <w:lang w:val="en-US"/>
              </w:rPr>
              <w:t>nsố</w:t>
            </w:r>
            <w:proofErr w:type="spellEnd"/>
            <w:r w:rsidRPr="00C7774D">
              <w:rPr>
                <w:sz w:val="20"/>
                <w:szCs w:val="20"/>
                <w:lang w:val="en-US"/>
              </w:rPr>
              <w:t xml:space="preserve"> 8705/SGD&amp;ĐT-TH </w:t>
            </w:r>
            <w:proofErr w:type="spellStart"/>
            <w:r w:rsidRPr="00C7774D">
              <w:rPr>
                <w:sz w:val="20"/>
                <w:szCs w:val="20"/>
                <w:lang w:val="en-US"/>
              </w:rPr>
              <w:t>ngày</w:t>
            </w:r>
            <w:proofErr w:type="spellEnd"/>
            <w:r w:rsidRPr="00C7774D">
              <w:rPr>
                <w:sz w:val="20"/>
                <w:szCs w:val="20"/>
                <w:lang w:val="en-US"/>
              </w:rPr>
              <w:t xml:space="preserve"> 3/9/2009 </w:t>
            </w:r>
            <w:proofErr w:type="spellStart"/>
            <w:r w:rsidRPr="00C7774D">
              <w:rPr>
                <w:sz w:val="20"/>
                <w:szCs w:val="20"/>
                <w:lang w:val="en-US"/>
              </w:rPr>
              <w:t>củaSở</w:t>
            </w:r>
            <w:proofErr w:type="spellEnd"/>
            <w:r w:rsidRPr="00C7774D">
              <w:rPr>
                <w:sz w:val="20"/>
                <w:szCs w:val="20"/>
                <w:lang w:val="en-US"/>
              </w:rPr>
              <w:t xml:space="preserve"> GDĐT </w:t>
            </w:r>
            <w:proofErr w:type="spellStart"/>
            <w:r w:rsidRPr="00C7774D">
              <w:rPr>
                <w:sz w:val="20"/>
                <w:szCs w:val="20"/>
                <w:lang w:val="en-US"/>
              </w:rPr>
              <w:t>Hà</w:t>
            </w:r>
            <w:proofErr w:type="spellEnd"/>
            <w:r w:rsidR="005D19D9">
              <w:rPr>
                <w:sz w:val="20"/>
                <w:szCs w:val="20"/>
                <w:lang w:val="en-US"/>
              </w:rPr>
              <w:t xml:space="preserve"> </w:t>
            </w:r>
            <w:proofErr w:type="spellStart"/>
            <w:r w:rsidRPr="00C7774D">
              <w:rPr>
                <w:sz w:val="20"/>
                <w:szCs w:val="20"/>
                <w:lang w:val="en-US"/>
              </w:rPr>
              <w:t>Nội</w:t>
            </w:r>
            <w:proofErr w:type="spellEnd"/>
            <w:r w:rsidR="005D19D9">
              <w:rPr>
                <w:sz w:val="20"/>
                <w:szCs w:val="20"/>
                <w:lang w:val="en-US"/>
              </w:rPr>
              <w:t xml:space="preserve"> </w:t>
            </w:r>
            <w:proofErr w:type="spellStart"/>
            <w:r w:rsidRPr="00C7774D">
              <w:rPr>
                <w:sz w:val="20"/>
                <w:szCs w:val="20"/>
                <w:lang w:val="en-US"/>
              </w:rPr>
              <w:t>về</w:t>
            </w:r>
            <w:proofErr w:type="spellEnd"/>
            <w:r w:rsidR="005D19D9">
              <w:rPr>
                <w:sz w:val="20"/>
                <w:szCs w:val="20"/>
                <w:lang w:val="en-US"/>
              </w:rPr>
              <w:t xml:space="preserve"> </w:t>
            </w:r>
            <w:proofErr w:type="spellStart"/>
            <w:r w:rsidRPr="00C7774D">
              <w:rPr>
                <w:sz w:val="20"/>
                <w:szCs w:val="20"/>
                <w:lang w:val="en-US"/>
              </w:rPr>
              <w:t>việc</w:t>
            </w:r>
            <w:proofErr w:type="spellEnd"/>
            <w:r w:rsidR="005D19D9">
              <w:rPr>
                <w:sz w:val="20"/>
                <w:szCs w:val="20"/>
                <w:lang w:val="en-US"/>
              </w:rPr>
              <w:t xml:space="preserve"> </w:t>
            </w:r>
            <w:proofErr w:type="spellStart"/>
            <w:r w:rsidRPr="00C7774D">
              <w:rPr>
                <w:sz w:val="20"/>
                <w:szCs w:val="20"/>
                <w:lang w:val="en-US"/>
              </w:rPr>
              <w:t>Hướng</w:t>
            </w:r>
            <w:proofErr w:type="spellEnd"/>
            <w:r w:rsidR="005D19D9">
              <w:rPr>
                <w:sz w:val="20"/>
                <w:szCs w:val="20"/>
                <w:lang w:val="en-US"/>
              </w:rPr>
              <w:t xml:space="preserve"> </w:t>
            </w:r>
            <w:proofErr w:type="spellStart"/>
            <w:r w:rsidRPr="00C7774D">
              <w:rPr>
                <w:sz w:val="20"/>
                <w:szCs w:val="20"/>
                <w:lang w:val="en-US"/>
              </w:rPr>
              <w:t>dẫnhọc</w:t>
            </w:r>
            <w:proofErr w:type="spellEnd"/>
            <w:r w:rsidRPr="00C7774D">
              <w:rPr>
                <w:sz w:val="20"/>
                <w:szCs w:val="20"/>
                <w:lang w:val="en-US"/>
              </w:rPr>
              <w:t xml:space="preserve"> 2 </w:t>
            </w:r>
            <w:proofErr w:type="spellStart"/>
            <w:r w:rsidRPr="00C7774D">
              <w:rPr>
                <w:sz w:val="20"/>
                <w:szCs w:val="20"/>
                <w:lang w:val="en-US"/>
              </w:rPr>
              <w:t>buổi</w:t>
            </w:r>
            <w:proofErr w:type="spellEnd"/>
            <w:r w:rsidRPr="00C7774D">
              <w:rPr>
                <w:sz w:val="20"/>
                <w:szCs w:val="20"/>
                <w:lang w:val="en-US"/>
              </w:rPr>
              <w:t>/</w:t>
            </w:r>
            <w:proofErr w:type="spellStart"/>
            <w:r w:rsidRPr="00C7774D">
              <w:rPr>
                <w:sz w:val="20"/>
                <w:szCs w:val="20"/>
                <w:lang w:val="en-US"/>
              </w:rPr>
              <w:t>ngày</w:t>
            </w:r>
            <w:proofErr w:type="spellEnd"/>
            <w:r>
              <w:rPr>
                <w:sz w:val="20"/>
                <w:szCs w:val="20"/>
                <w:lang w:val="en-US"/>
              </w:rPr>
              <w:t>;</w:t>
            </w:r>
          </w:p>
          <w:p w:rsidR="009F04F9" w:rsidRPr="00C7774D" w:rsidRDefault="009F04F9" w:rsidP="004B20F7">
            <w:pPr>
              <w:rPr>
                <w:color w:val="000000"/>
                <w:sz w:val="20"/>
                <w:szCs w:val="20"/>
                <w:shd w:val="clear" w:color="auto" w:fill="FFFFFF"/>
                <w:lang w:val="en-US"/>
              </w:rPr>
            </w:pPr>
            <w:r w:rsidRPr="004B20F7">
              <w:rPr>
                <w:sz w:val="20"/>
                <w:szCs w:val="20"/>
              </w:rPr>
              <w:t>- Thông tư 30</w:t>
            </w:r>
            <w:r w:rsidRPr="004B20F7">
              <w:rPr>
                <w:color w:val="000000"/>
                <w:sz w:val="20"/>
                <w:szCs w:val="20"/>
              </w:rPr>
              <w:t> </w:t>
            </w:r>
            <w:r w:rsidRPr="004B20F7">
              <w:rPr>
                <w:color w:val="000000"/>
                <w:sz w:val="20"/>
                <w:szCs w:val="20"/>
                <w:shd w:val="clear" w:color="auto" w:fill="FFFFFF"/>
              </w:rPr>
              <w:t xml:space="preserve">số 30/2014/TT-BGDĐT ngày 28 tháng 8 năm 2014 của Bộ trưởng Bộ Giáo dục và Đào tạo về Ban hành quy </w:t>
            </w:r>
            <w:r w:rsidR="00C7774D">
              <w:rPr>
                <w:color w:val="000000"/>
                <w:sz w:val="20"/>
                <w:szCs w:val="20"/>
                <w:shd w:val="clear" w:color="auto" w:fill="FFFFFF"/>
              </w:rPr>
              <w:t>định đánh giá học sinh Tiểu học</w:t>
            </w:r>
            <w:r w:rsidR="00C7774D">
              <w:rPr>
                <w:color w:val="000000"/>
                <w:sz w:val="20"/>
                <w:szCs w:val="20"/>
                <w:shd w:val="clear" w:color="auto" w:fill="FFFFFF"/>
                <w:lang w:val="en-US"/>
              </w:rPr>
              <w:t>;</w:t>
            </w:r>
          </w:p>
          <w:p w:rsidR="009F04F9" w:rsidRDefault="009F04F9" w:rsidP="004B20F7">
            <w:pPr>
              <w:rPr>
                <w:sz w:val="20"/>
                <w:szCs w:val="20"/>
                <w:shd w:val="clear" w:color="auto" w:fill="FFFFFF"/>
                <w:lang w:val="en-US"/>
              </w:rPr>
            </w:pPr>
            <w:r w:rsidRPr="004B20F7">
              <w:rPr>
                <w:b/>
                <w:color w:val="000000"/>
                <w:sz w:val="20"/>
                <w:szCs w:val="20"/>
                <w:shd w:val="clear" w:color="auto" w:fill="FFFFFF"/>
              </w:rPr>
              <w:t xml:space="preserve">- </w:t>
            </w:r>
            <w:r w:rsidRPr="004B20F7">
              <w:rPr>
                <w:rStyle w:val="Strong"/>
                <w:b w:val="0"/>
                <w:color w:val="000000"/>
                <w:sz w:val="20"/>
                <w:szCs w:val="20"/>
                <w:bdr w:val="none" w:sz="0" w:space="0" w:color="auto" w:frame="1"/>
                <w:shd w:val="clear" w:color="auto" w:fill="FFFFFF"/>
              </w:rPr>
              <w:t>Thông tư 22/2016/TT-BGDĐT bổ sung một số điều của Quy định đánh giá học sinh tiểu học ban hành kèm theo</w:t>
            </w:r>
            <w:r w:rsidRPr="004B20F7">
              <w:rPr>
                <w:rStyle w:val="apple-converted-space"/>
                <w:b/>
                <w:bCs/>
                <w:color w:val="000000"/>
                <w:sz w:val="20"/>
                <w:szCs w:val="20"/>
                <w:bdr w:val="none" w:sz="0" w:space="0" w:color="auto" w:frame="1"/>
                <w:shd w:val="clear" w:color="auto" w:fill="FFFFFF"/>
              </w:rPr>
              <w:t> </w:t>
            </w:r>
            <w:hyperlink r:id="rId5" w:tgtFrame="_blank" w:history="1">
              <w:r w:rsidRPr="004B20F7">
                <w:rPr>
                  <w:rStyle w:val="Hyperlink"/>
                  <w:bCs/>
                  <w:color w:val="auto"/>
                  <w:sz w:val="20"/>
                  <w:szCs w:val="20"/>
                  <w:u w:val="none"/>
                  <w:bdr w:val="none" w:sz="0" w:space="0" w:color="auto" w:frame="1"/>
                  <w:shd w:val="clear" w:color="auto" w:fill="FFFFFF"/>
                </w:rPr>
                <w:t>Thông tư 30/2014/TT-BGDĐT</w:t>
              </w:r>
            </w:hyperlink>
            <w:r w:rsidRPr="004B20F7">
              <w:rPr>
                <w:sz w:val="20"/>
                <w:szCs w:val="20"/>
                <w:shd w:val="clear" w:color="auto" w:fill="FFFFFF"/>
              </w:rPr>
              <w:t>.</w:t>
            </w:r>
          </w:p>
          <w:p w:rsidR="001C2F81" w:rsidRPr="001C2F81" w:rsidRDefault="001C2F81" w:rsidP="004B20F7">
            <w:pPr>
              <w:rPr>
                <w:sz w:val="20"/>
                <w:szCs w:val="20"/>
                <w:shd w:val="clear" w:color="auto" w:fill="FFFFFF"/>
                <w:lang w:val="en-US"/>
              </w:rPr>
            </w:pPr>
            <w:r>
              <w:rPr>
                <w:sz w:val="20"/>
                <w:szCs w:val="20"/>
                <w:shd w:val="clear" w:color="auto" w:fill="FFFFFF"/>
                <w:lang w:val="en-US"/>
              </w:rPr>
              <w:t xml:space="preserve">- </w:t>
            </w:r>
            <w:r w:rsidRPr="004B20F7">
              <w:rPr>
                <w:b/>
                <w:color w:val="000000"/>
                <w:sz w:val="20"/>
                <w:szCs w:val="20"/>
                <w:shd w:val="clear" w:color="auto" w:fill="FFFFFF"/>
              </w:rPr>
              <w:t xml:space="preserve">- </w:t>
            </w:r>
            <w:r>
              <w:rPr>
                <w:rStyle w:val="Strong"/>
                <w:b w:val="0"/>
                <w:color w:val="000000"/>
                <w:sz w:val="20"/>
                <w:szCs w:val="20"/>
                <w:bdr w:val="none" w:sz="0" w:space="0" w:color="auto" w:frame="1"/>
                <w:shd w:val="clear" w:color="auto" w:fill="FFFFFF"/>
              </w:rPr>
              <w:t>Thông tư 27/20</w:t>
            </w:r>
            <w:r>
              <w:rPr>
                <w:rStyle w:val="Strong"/>
                <w:b w:val="0"/>
                <w:color w:val="000000"/>
                <w:sz w:val="20"/>
                <w:szCs w:val="20"/>
                <w:bdr w:val="none" w:sz="0" w:space="0" w:color="auto" w:frame="1"/>
                <w:shd w:val="clear" w:color="auto" w:fill="FFFFFF"/>
                <w:lang w:val="en-US"/>
              </w:rPr>
              <w:t>20</w:t>
            </w:r>
            <w:r w:rsidRPr="004B20F7">
              <w:rPr>
                <w:rStyle w:val="Strong"/>
                <w:b w:val="0"/>
                <w:color w:val="000000"/>
                <w:sz w:val="20"/>
                <w:szCs w:val="20"/>
                <w:bdr w:val="none" w:sz="0" w:space="0" w:color="auto" w:frame="1"/>
                <w:shd w:val="clear" w:color="auto" w:fill="FFFFFF"/>
              </w:rPr>
              <w:t>/TT-BGDĐT bổ sung một số điều của Quy định đánh giá học sinh tiểu học ban hành kèm theo</w:t>
            </w:r>
            <w:r w:rsidRPr="004B20F7">
              <w:rPr>
                <w:rStyle w:val="apple-converted-space"/>
                <w:b/>
                <w:bCs/>
                <w:color w:val="000000"/>
                <w:sz w:val="20"/>
                <w:szCs w:val="20"/>
                <w:bdr w:val="none" w:sz="0" w:space="0" w:color="auto" w:frame="1"/>
                <w:shd w:val="clear" w:color="auto" w:fill="FFFFFF"/>
              </w:rPr>
              <w:t> </w:t>
            </w:r>
            <w:hyperlink r:id="rId6" w:tgtFrame="_blank" w:history="1">
              <w:r w:rsidRPr="004B20F7">
                <w:rPr>
                  <w:rStyle w:val="Hyperlink"/>
                  <w:bCs/>
                  <w:color w:val="auto"/>
                  <w:sz w:val="20"/>
                  <w:szCs w:val="20"/>
                  <w:u w:val="none"/>
                  <w:bdr w:val="none" w:sz="0" w:space="0" w:color="auto" w:frame="1"/>
                  <w:shd w:val="clear" w:color="auto" w:fill="FFFFFF"/>
                </w:rPr>
                <w:t>Thông tư 30/2014/TT-BGDĐT</w:t>
              </w:r>
            </w:hyperlink>
            <w:r w:rsidRPr="004B20F7">
              <w:rPr>
                <w:sz w:val="20"/>
                <w:szCs w:val="20"/>
                <w:shd w:val="clear" w:color="auto" w:fill="FFFFFF"/>
              </w:rPr>
              <w:t>.</w:t>
            </w:r>
          </w:p>
        </w:tc>
      </w:tr>
      <w:tr w:rsidR="004B20F7" w:rsidRPr="00806972" w:rsidTr="00CE224D">
        <w:tc>
          <w:tcPr>
            <w:tcW w:w="1001" w:type="dxa"/>
          </w:tcPr>
          <w:p w:rsidR="004B20F7" w:rsidRPr="004B20F7" w:rsidRDefault="004B20F7" w:rsidP="00F93E67">
            <w:pPr>
              <w:jc w:val="center"/>
              <w:rPr>
                <w:b/>
                <w:sz w:val="20"/>
                <w:szCs w:val="20"/>
                <w:lang w:val="nl-NL"/>
              </w:rPr>
            </w:pPr>
          </w:p>
          <w:p w:rsidR="004B20F7" w:rsidRPr="004B20F7" w:rsidRDefault="004B20F7" w:rsidP="00F93E67">
            <w:pPr>
              <w:jc w:val="center"/>
              <w:rPr>
                <w:b/>
                <w:sz w:val="20"/>
                <w:szCs w:val="20"/>
                <w:lang w:val="nl-NL"/>
              </w:rPr>
            </w:pPr>
            <w:r w:rsidRPr="004B20F7">
              <w:rPr>
                <w:b/>
                <w:sz w:val="20"/>
                <w:szCs w:val="20"/>
                <w:lang w:val="nl-NL"/>
              </w:rPr>
              <w:t>III</w:t>
            </w:r>
          </w:p>
        </w:tc>
        <w:tc>
          <w:tcPr>
            <w:tcW w:w="2084" w:type="dxa"/>
          </w:tcPr>
          <w:p w:rsidR="004B20F7" w:rsidRPr="004B20F7" w:rsidRDefault="004B20F7" w:rsidP="00F93E67">
            <w:pPr>
              <w:jc w:val="both"/>
              <w:rPr>
                <w:b/>
                <w:sz w:val="20"/>
                <w:szCs w:val="20"/>
                <w:lang w:val="nl-NL"/>
              </w:rPr>
            </w:pPr>
            <w:r w:rsidRPr="004B20F7">
              <w:rPr>
                <w:b/>
                <w:sz w:val="20"/>
                <w:szCs w:val="20"/>
                <w:lang w:val="nl-NL"/>
              </w:rPr>
              <w:t xml:space="preserve">Yêu cầu về phối hợp giữa cơ sở giáo dục và gia đình. </w:t>
            </w:r>
          </w:p>
          <w:p w:rsidR="004B20F7" w:rsidRPr="004B20F7" w:rsidRDefault="004B20F7" w:rsidP="00F93E67">
            <w:pPr>
              <w:jc w:val="both"/>
              <w:rPr>
                <w:b/>
                <w:sz w:val="20"/>
                <w:szCs w:val="20"/>
                <w:lang w:val="nl-NL"/>
              </w:rPr>
            </w:pPr>
            <w:r w:rsidRPr="004B20F7">
              <w:rPr>
                <w:b/>
                <w:sz w:val="20"/>
                <w:szCs w:val="20"/>
                <w:lang w:val="nl-NL"/>
              </w:rPr>
              <w:t>Yêu cầu về thái độ học tập của học sinh</w:t>
            </w:r>
          </w:p>
        </w:tc>
        <w:tc>
          <w:tcPr>
            <w:tcW w:w="6039" w:type="dxa"/>
            <w:gridSpan w:val="4"/>
            <w:vAlign w:val="center"/>
          </w:tcPr>
          <w:p w:rsidR="004B20F7" w:rsidRPr="004B20F7" w:rsidRDefault="004B20F7" w:rsidP="004B20F7">
            <w:pPr>
              <w:rPr>
                <w:sz w:val="20"/>
                <w:szCs w:val="20"/>
              </w:rPr>
            </w:pPr>
            <w:r w:rsidRPr="004B20F7">
              <w:rPr>
                <w:sz w:val="20"/>
                <w:szCs w:val="20"/>
              </w:rPr>
              <w:t xml:space="preserve">- Thực hiện tốt thông tin 2 chiều: Thông qua trao đổi trực tiếp, sổ liên lạc, hoặc điện thoại giữa nhà trường, GVCN với </w:t>
            </w:r>
            <w:r w:rsidRPr="004B20F7">
              <w:rPr>
                <w:sz w:val="20"/>
                <w:szCs w:val="20"/>
                <w:lang w:val="nl-NL"/>
              </w:rPr>
              <w:t>CM</w:t>
            </w:r>
            <w:r w:rsidRPr="004B20F7">
              <w:rPr>
                <w:sz w:val="20"/>
                <w:szCs w:val="20"/>
              </w:rPr>
              <w:t>HS.</w:t>
            </w:r>
          </w:p>
          <w:p w:rsidR="004B20F7" w:rsidRPr="004B20F7" w:rsidRDefault="004B20F7" w:rsidP="004B20F7">
            <w:pPr>
              <w:rPr>
                <w:sz w:val="20"/>
                <w:szCs w:val="20"/>
              </w:rPr>
            </w:pPr>
            <w:r w:rsidRPr="004B20F7">
              <w:rPr>
                <w:sz w:val="20"/>
                <w:szCs w:val="20"/>
              </w:rPr>
              <w:t>- Họp giao</w:t>
            </w:r>
            <w:r w:rsidR="001918CE">
              <w:rPr>
                <w:sz w:val="20"/>
                <w:szCs w:val="20"/>
              </w:rPr>
              <w:t xml:space="preserve"> ban giữa nhà trường với Ban ĐD</w:t>
            </w:r>
            <w:r w:rsidRPr="004B20F7">
              <w:rPr>
                <w:sz w:val="20"/>
                <w:szCs w:val="20"/>
              </w:rPr>
              <w:t>CMHS trường.</w:t>
            </w:r>
          </w:p>
          <w:p w:rsidR="004B20F7" w:rsidRPr="004B20F7" w:rsidRDefault="004B20F7" w:rsidP="004B20F7">
            <w:pPr>
              <w:rPr>
                <w:sz w:val="20"/>
                <w:szCs w:val="20"/>
              </w:rPr>
            </w:pPr>
            <w:r w:rsidRPr="004B20F7">
              <w:rPr>
                <w:sz w:val="20"/>
                <w:szCs w:val="20"/>
              </w:rPr>
              <w:t>- Học sinh tích cực, chuyên cần chủ động trong học tập.</w:t>
            </w:r>
          </w:p>
          <w:p w:rsidR="004B20F7" w:rsidRPr="004B20F7" w:rsidRDefault="004B20F7" w:rsidP="004B20F7">
            <w:pPr>
              <w:rPr>
                <w:sz w:val="20"/>
                <w:szCs w:val="20"/>
              </w:rPr>
            </w:pPr>
            <w:r w:rsidRPr="004B20F7">
              <w:rPr>
                <w:sz w:val="20"/>
                <w:szCs w:val="20"/>
              </w:rPr>
              <w:t>- HS thực hiện tốt các nhiệm vụ HS theo Điều lệ Trường TH và các nội quy của nhà trường.</w:t>
            </w:r>
          </w:p>
        </w:tc>
      </w:tr>
      <w:tr w:rsidR="004B20F7" w:rsidRPr="00806972" w:rsidTr="00CE224D">
        <w:tc>
          <w:tcPr>
            <w:tcW w:w="1001" w:type="dxa"/>
          </w:tcPr>
          <w:p w:rsidR="004B20F7" w:rsidRPr="004B20F7" w:rsidRDefault="004B20F7" w:rsidP="00F93E67">
            <w:pPr>
              <w:jc w:val="center"/>
              <w:rPr>
                <w:b/>
                <w:sz w:val="20"/>
                <w:szCs w:val="20"/>
                <w:lang w:val="nl-NL"/>
              </w:rPr>
            </w:pPr>
          </w:p>
          <w:p w:rsidR="004B20F7" w:rsidRPr="004B20F7" w:rsidRDefault="004B20F7" w:rsidP="00F93E67">
            <w:pPr>
              <w:jc w:val="center"/>
              <w:rPr>
                <w:b/>
                <w:sz w:val="20"/>
                <w:szCs w:val="20"/>
                <w:lang w:val="nl-NL"/>
              </w:rPr>
            </w:pPr>
          </w:p>
          <w:p w:rsidR="004B20F7" w:rsidRPr="004B20F7" w:rsidRDefault="004B20F7" w:rsidP="00F93E67">
            <w:pPr>
              <w:jc w:val="center"/>
              <w:rPr>
                <w:b/>
                <w:sz w:val="20"/>
                <w:szCs w:val="20"/>
                <w:lang w:val="nl-NL"/>
              </w:rPr>
            </w:pPr>
            <w:r w:rsidRPr="004B20F7">
              <w:rPr>
                <w:b/>
                <w:sz w:val="20"/>
                <w:szCs w:val="20"/>
                <w:lang w:val="nl-NL"/>
              </w:rPr>
              <w:t>IV</w:t>
            </w:r>
          </w:p>
        </w:tc>
        <w:tc>
          <w:tcPr>
            <w:tcW w:w="2084" w:type="dxa"/>
          </w:tcPr>
          <w:p w:rsidR="004B20F7" w:rsidRPr="004B20F7" w:rsidRDefault="004B20F7" w:rsidP="00F93E67">
            <w:pPr>
              <w:jc w:val="both"/>
              <w:rPr>
                <w:b/>
                <w:sz w:val="20"/>
                <w:szCs w:val="20"/>
                <w:lang w:val="nl-NL"/>
              </w:rPr>
            </w:pPr>
          </w:p>
          <w:p w:rsidR="004B20F7" w:rsidRPr="004B20F7" w:rsidRDefault="004B20F7" w:rsidP="00F93E67">
            <w:pPr>
              <w:jc w:val="both"/>
              <w:rPr>
                <w:b/>
                <w:sz w:val="20"/>
                <w:szCs w:val="20"/>
                <w:lang w:val="nl-NL"/>
              </w:rPr>
            </w:pPr>
            <w:r w:rsidRPr="004B20F7">
              <w:rPr>
                <w:b/>
                <w:sz w:val="20"/>
                <w:szCs w:val="20"/>
                <w:lang w:val="nl-NL"/>
              </w:rPr>
              <w:t>Điều kiện cơ sở vật chất của cơ sở giáo dục cam kết phục vụ học sinh (như các loại phòng phục vụ học tập, thiết bị dạy học, tin học ...)</w:t>
            </w:r>
          </w:p>
          <w:p w:rsidR="004B20F7" w:rsidRPr="004B20F7" w:rsidRDefault="004B20F7" w:rsidP="00F93E67">
            <w:pPr>
              <w:jc w:val="both"/>
              <w:rPr>
                <w:b/>
                <w:color w:val="FF0000"/>
                <w:sz w:val="20"/>
                <w:szCs w:val="20"/>
                <w:lang w:val="nl-NL"/>
              </w:rPr>
            </w:pPr>
          </w:p>
        </w:tc>
        <w:tc>
          <w:tcPr>
            <w:tcW w:w="6039" w:type="dxa"/>
            <w:gridSpan w:val="4"/>
            <w:vAlign w:val="center"/>
          </w:tcPr>
          <w:p w:rsidR="004B20F7" w:rsidRPr="004B20F7" w:rsidRDefault="004B20F7" w:rsidP="004B20F7">
            <w:pPr>
              <w:rPr>
                <w:sz w:val="20"/>
                <w:szCs w:val="20"/>
              </w:rPr>
            </w:pPr>
            <w:r w:rsidRPr="004B20F7">
              <w:rPr>
                <w:sz w:val="20"/>
                <w:szCs w:val="20"/>
              </w:rPr>
              <w:t xml:space="preserve">- Môi trường Sư phạm xanh, sạch đẹp, </w:t>
            </w:r>
            <w:r w:rsidRPr="004B20F7">
              <w:rPr>
                <w:sz w:val="20"/>
                <w:szCs w:val="20"/>
                <w:lang w:val="nl-NL"/>
              </w:rPr>
              <w:t>a</w:t>
            </w:r>
            <w:r w:rsidRPr="004B20F7">
              <w:rPr>
                <w:sz w:val="20"/>
                <w:szCs w:val="20"/>
              </w:rPr>
              <w:t>n toàn.</w:t>
            </w:r>
            <w:r w:rsidRPr="004B20F7">
              <w:rPr>
                <w:sz w:val="20"/>
                <w:szCs w:val="20"/>
              </w:rPr>
              <w:br/>
              <w:t>- Lớp học thông thoáng, đủ ánh sáng</w:t>
            </w:r>
            <w:r w:rsidRPr="004B20F7">
              <w:rPr>
                <w:sz w:val="20"/>
                <w:szCs w:val="20"/>
                <w:lang w:val="nl-NL"/>
              </w:rPr>
              <w:t>,</w:t>
            </w:r>
            <w:r w:rsidRPr="004B20F7">
              <w:rPr>
                <w:sz w:val="20"/>
                <w:szCs w:val="20"/>
              </w:rPr>
              <w:t xml:space="preserve"> có bảng từ, đèn quạt </w:t>
            </w:r>
            <w:proofErr w:type="spellStart"/>
            <w:r w:rsidR="007D30F6">
              <w:rPr>
                <w:sz w:val="20"/>
                <w:szCs w:val="20"/>
                <w:lang w:val="en-US"/>
              </w:rPr>
              <w:t>đảmbảotiêuchuẩn</w:t>
            </w:r>
            <w:proofErr w:type="spellEnd"/>
            <w:r w:rsidRPr="004B20F7">
              <w:rPr>
                <w:sz w:val="20"/>
                <w:szCs w:val="20"/>
              </w:rPr>
              <w:t>.</w:t>
            </w:r>
          </w:p>
          <w:p w:rsidR="004B20F7" w:rsidRPr="004B20F7" w:rsidRDefault="004B20F7" w:rsidP="004B20F7">
            <w:pPr>
              <w:rPr>
                <w:sz w:val="20"/>
                <w:szCs w:val="20"/>
              </w:rPr>
            </w:pPr>
            <w:r w:rsidRPr="004B20F7">
              <w:rPr>
                <w:sz w:val="20"/>
                <w:szCs w:val="20"/>
              </w:rPr>
              <w:t>- Đảm bảo đủ phòng học, bàn ghế, thiết bị dạy học cho các lớp. Bàn ghế 1 chỗ ngồi đạt chuẩn.</w:t>
            </w:r>
          </w:p>
          <w:p w:rsidR="004B20F7" w:rsidRPr="004B20F7" w:rsidRDefault="004B20F7" w:rsidP="004B20F7">
            <w:pPr>
              <w:rPr>
                <w:sz w:val="20"/>
                <w:szCs w:val="20"/>
              </w:rPr>
            </w:pPr>
            <w:r w:rsidRPr="004B20F7">
              <w:rPr>
                <w:sz w:val="20"/>
                <w:szCs w:val="20"/>
              </w:rPr>
              <w:t xml:space="preserve">- Tiếp tục đầu tư, mua sắm các phương tiện nghe nhìn để từng bước </w:t>
            </w:r>
            <w:r w:rsidR="007D30F6">
              <w:rPr>
                <w:sz w:val="20"/>
                <w:szCs w:val="20"/>
                <w:lang w:val="en-US"/>
              </w:rPr>
              <w:t>h</w:t>
            </w:r>
            <w:r w:rsidRPr="004B20F7">
              <w:rPr>
                <w:sz w:val="20"/>
                <w:szCs w:val="20"/>
              </w:rPr>
              <w:t>iện đại hóa các phòng học.</w:t>
            </w:r>
          </w:p>
        </w:tc>
      </w:tr>
      <w:tr w:rsidR="004B20F7" w:rsidRPr="00806972" w:rsidTr="009F04F9">
        <w:tc>
          <w:tcPr>
            <w:tcW w:w="1001" w:type="dxa"/>
          </w:tcPr>
          <w:p w:rsidR="004B20F7" w:rsidRPr="004B20F7" w:rsidRDefault="004B20F7" w:rsidP="00F93E67">
            <w:pPr>
              <w:jc w:val="center"/>
              <w:rPr>
                <w:b/>
                <w:sz w:val="20"/>
                <w:szCs w:val="20"/>
                <w:lang w:val="nl-NL"/>
              </w:rPr>
            </w:pPr>
          </w:p>
          <w:p w:rsidR="004B20F7" w:rsidRPr="004B20F7" w:rsidRDefault="004B20F7" w:rsidP="00F93E67">
            <w:pPr>
              <w:jc w:val="center"/>
              <w:rPr>
                <w:b/>
                <w:sz w:val="20"/>
                <w:szCs w:val="20"/>
                <w:lang w:val="nl-NL"/>
              </w:rPr>
            </w:pPr>
          </w:p>
          <w:p w:rsidR="004B20F7" w:rsidRPr="004B20F7" w:rsidRDefault="004B20F7" w:rsidP="00F93E67">
            <w:pPr>
              <w:jc w:val="center"/>
              <w:rPr>
                <w:b/>
                <w:sz w:val="20"/>
                <w:szCs w:val="20"/>
                <w:lang w:val="nl-NL"/>
              </w:rPr>
            </w:pPr>
            <w:r w:rsidRPr="004B20F7">
              <w:rPr>
                <w:b/>
                <w:sz w:val="20"/>
                <w:szCs w:val="20"/>
                <w:lang w:val="nl-NL"/>
              </w:rPr>
              <w:t>V</w:t>
            </w:r>
          </w:p>
        </w:tc>
        <w:tc>
          <w:tcPr>
            <w:tcW w:w="2084" w:type="dxa"/>
          </w:tcPr>
          <w:p w:rsidR="004B20F7" w:rsidRPr="004B20F7" w:rsidRDefault="004B20F7" w:rsidP="00F93E67">
            <w:pPr>
              <w:jc w:val="both"/>
              <w:rPr>
                <w:b/>
                <w:sz w:val="20"/>
                <w:szCs w:val="20"/>
                <w:lang w:val="nl-NL"/>
              </w:rPr>
            </w:pPr>
          </w:p>
          <w:p w:rsidR="004B20F7" w:rsidRPr="004B20F7" w:rsidRDefault="004B20F7" w:rsidP="00F93E67">
            <w:pPr>
              <w:jc w:val="both"/>
              <w:rPr>
                <w:b/>
                <w:sz w:val="20"/>
                <w:szCs w:val="20"/>
                <w:lang w:val="nl-NL"/>
              </w:rPr>
            </w:pPr>
            <w:r w:rsidRPr="004B20F7">
              <w:rPr>
                <w:b/>
                <w:sz w:val="20"/>
                <w:szCs w:val="20"/>
                <w:lang w:val="nl-NL"/>
              </w:rPr>
              <w:t>Các hoạt động hỗ trợ học tập, sinh hoạt của học sinh ở cơ sở giáo dục</w:t>
            </w:r>
          </w:p>
          <w:p w:rsidR="004B20F7" w:rsidRPr="004B20F7" w:rsidRDefault="004B20F7" w:rsidP="00F93E67">
            <w:pPr>
              <w:jc w:val="both"/>
              <w:rPr>
                <w:b/>
                <w:sz w:val="20"/>
                <w:szCs w:val="20"/>
                <w:lang w:val="nl-NL"/>
              </w:rPr>
            </w:pPr>
          </w:p>
        </w:tc>
        <w:tc>
          <w:tcPr>
            <w:tcW w:w="6039" w:type="dxa"/>
            <w:gridSpan w:val="4"/>
          </w:tcPr>
          <w:p w:rsidR="004B20F7" w:rsidRPr="004B20F7" w:rsidRDefault="004B20F7" w:rsidP="004B20F7">
            <w:pPr>
              <w:rPr>
                <w:sz w:val="20"/>
                <w:szCs w:val="20"/>
              </w:rPr>
            </w:pPr>
            <w:r w:rsidRPr="004B20F7">
              <w:rPr>
                <w:sz w:val="20"/>
                <w:szCs w:val="20"/>
              </w:rPr>
              <w:t>- Học sinh tham gia hoạt động Đội Thiếu niên Tiền phong Hồ Chí Minh, được tham gia vào các hoạt động truyền thống, các hoạt động xã hội.</w:t>
            </w:r>
          </w:p>
          <w:p w:rsidR="004B20F7" w:rsidRPr="004B20F7" w:rsidRDefault="004B20F7" w:rsidP="004B20F7">
            <w:pPr>
              <w:rPr>
                <w:sz w:val="20"/>
                <w:szCs w:val="20"/>
              </w:rPr>
            </w:pPr>
            <w:r w:rsidRPr="004B20F7">
              <w:rPr>
                <w:sz w:val="20"/>
                <w:szCs w:val="20"/>
              </w:rPr>
              <w:t>- Sinh hoạt tập thể, sinh hoạt đầu tuần dưới cờ theo từng chủ điểm.</w:t>
            </w:r>
          </w:p>
          <w:p w:rsidR="004B20F7" w:rsidRPr="004B20F7" w:rsidRDefault="004B20F7" w:rsidP="004B20F7">
            <w:pPr>
              <w:rPr>
                <w:sz w:val="20"/>
                <w:szCs w:val="20"/>
              </w:rPr>
            </w:pPr>
            <w:r w:rsidRPr="004B20F7">
              <w:rPr>
                <w:sz w:val="20"/>
                <w:szCs w:val="20"/>
              </w:rPr>
              <w:t>- Sinh hoạt ngoại khóa 2 lần / năm học</w:t>
            </w:r>
          </w:p>
          <w:p w:rsidR="004B20F7" w:rsidRPr="004B20F7" w:rsidRDefault="004B20F7" w:rsidP="004B20F7">
            <w:pPr>
              <w:jc w:val="both"/>
              <w:rPr>
                <w:sz w:val="20"/>
                <w:szCs w:val="20"/>
              </w:rPr>
            </w:pPr>
            <w:r w:rsidRPr="004B20F7">
              <w:rPr>
                <w:sz w:val="20"/>
                <w:szCs w:val="20"/>
              </w:rPr>
              <w:t>- Tổ chức các lễ hội: như Khai giảng, Trung thu, 20/11, sơ kết kì I, tổng kết năm học, Lễ ra trường cho học sinh lớp 5.</w:t>
            </w:r>
          </w:p>
          <w:p w:rsidR="004B20F7" w:rsidRPr="004B20F7" w:rsidRDefault="004B20F7" w:rsidP="004B20F7">
            <w:pPr>
              <w:rPr>
                <w:sz w:val="20"/>
                <w:szCs w:val="20"/>
              </w:rPr>
            </w:pPr>
            <w:r w:rsidRPr="004B20F7">
              <w:rPr>
                <w:sz w:val="20"/>
                <w:szCs w:val="20"/>
              </w:rPr>
              <w:t>- Sinh hoạt chủ điểm các ngày Lễ lớn</w:t>
            </w:r>
          </w:p>
          <w:p w:rsidR="004B20F7" w:rsidRPr="004B20F7" w:rsidRDefault="004B20F7" w:rsidP="004B20F7">
            <w:pPr>
              <w:rPr>
                <w:sz w:val="20"/>
                <w:szCs w:val="20"/>
              </w:rPr>
            </w:pPr>
            <w:r w:rsidRPr="004B20F7">
              <w:rPr>
                <w:sz w:val="20"/>
                <w:szCs w:val="20"/>
              </w:rPr>
              <w:t>- Tổ chức tốt các hoạt động NGLL theo mục tiêu giáo dục của từng tổ, khối.</w:t>
            </w:r>
          </w:p>
          <w:p w:rsidR="004B20F7" w:rsidRPr="004B20F7" w:rsidRDefault="004B20F7" w:rsidP="004B20F7">
            <w:pPr>
              <w:rPr>
                <w:sz w:val="20"/>
                <w:szCs w:val="20"/>
              </w:rPr>
            </w:pPr>
            <w:r w:rsidRPr="004B20F7">
              <w:rPr>
                <w:sz w:val="20"/>
                <w:szCs w:val="20"/>
              </w:rPr>
              <w:t xml:space="preserve">- Giáo dục truyền thống và rèn kĩ năng sống cho HS. Đưa các trò chơi </w:t>
            </w:r>
            <w:r w:rsidRPr="004B20F7">
              <w:rPr>
                <w:sz w:val="20"/>
                <w:szCs w:val="20"/>
              </w:rPr>
              <w:lastRenderedPageBreak/>
              <w:t>dân gian vào trường học, tham gia các cuộc thi, các sân chơi trí tuệ nhằm phục vụ cho việc GDTD học sinh., ...</w:t>
            </w:r>
          </w:p>
          <w:p w:rsidR="004B20F7" w:rsidRPr="004B20F7" w:rsidRDefault="004B20F7" w:rsidP="004B20F7">
            <w:pPr>
              <w:rPr>
                <w:sz w:val="20"/>
                <w:szCs w:val="20"/>
              </w:rPr>
            </w:pPr>
            <w:r w:rsidRPr="004B20F7">
              <w:rPr>
                <w:sz w:val="20"/>
                <w:szCs w:val="20"/>
              </w:rPr>
              <w:t>- Tổ chức sinh hoạt câu lạc năng khiếu:</w:t>
            </w:r>
            <w:proofErr w:type="spellStart"/>
            <w:r w:rsidR="007D30F6">
              <w:rPr>
                <w:sz w:val="20"/>
                <w:szCs w:val="20"/>
                <w:lang w:val="en-US"/>
              </w:rPr>
              <w:t>Bóng</w:t>
            </w:r>
            <w:proofErr w:type="spellEnd"/>
            <w:r w:rsidR="005D19D9">
              <w:rPr>
                <w:sz w:val="20"/>
                <w:szCs w:val="20"/>
                <w:lang w:val="en-US"/>
              </w:rPr>
              <w:t xml:space="preserve"> </w:t>
            </w:r>
            <w:proofErr w:type="spellStart"/>
            <w:r w:rsidR="007D30F6">
              <w:rPr>
                <w:sz w:val="20"/>
                <w:szCs w:val="20"/>
                <w:lang w:val="en-US"/>
              </w:rPr>
              <w:t>rổ</w:t>
            </w:r>
            <w:proofErr w:type="spellEnd"/>
            <w:r w:rsidR="007D30F6">
              <w:rPr>
                <w:sz w:val="20"/>
                <w:szCs w:val="20"/>
                <w:lang w:val="en-US"/>
              </w:rPr>
              <w:t>,</w:t>
            </w:r>
            <w:r w:rsidR="005D19D9">
              <w:rPr>
                <w:sz w:val="20"/>
                <w:szCs w:val="20"/>
              </w:rPr>
              <w:t xml:space="preserve"> đàn , </w:t>
            </w:r>
            <w:r w:rsidR="005D19D9">
              <w:rPr>
                <w:sz w:val="20"/>
                <w:szCs w:val="20"/>
                <w:lang w:val="en-US"/>
              </w:rPr>
              <w:t>Stem</w:t>
            </w:r>
            <w:r w:rsidRPr="004B20F7">
              <w:rPr>
                <w:sz w:val="20"/>
                <w:szCs w:val="20"/>
              </w:rPr>
              <w:t>, Tin học, cờ...</w:t>
            </w:r>
          </w:p>
          <w:p w:rsidR="004B20F7" w:rsidRPr="004B20F7" w:rsidRDefault="004B20F7" w:rsidP="004B20F7">
            <w:pPr>
              <w:rPr>
                <w:sz w:val="20"/>
                <w:szCs w:val="20"/>
              </w:rPr>
            </w:pPr>
            <w:r w:rsidRPr="004B20F7">
              <w:rPr>
                <w:sz w:val="20"/>
                <w:szCs w:val="20"/>
              </w:rPr>
              <w:t>- Tổ chức học tập, giao lưu với giáo viên bản xứ (Tiếng Anh Tăng cường</w:t>
            </w:r>
            <w:r w:rsidR="007D30F6">
              <w:rPr>
                <w:sz w:val="20"/>
                <w:szCs w:val="20"/>
                <w:lang w:val="en-US"/>
              </w:rPr>
              <w:t xml:space="preserve">, </w:t>
            </w:r>
            <w:proofErr w:type="spellStart"/>
            <w:r w:rsidR="007D30F6">
              <w:rPr>
                <w:sz w:val="20"/>
                <w:szCs w:val="20"/>
                <w:lang w:val="en-US"/>
              </w:rPr>
              <w:t>ToánTiếngAnh</w:t>
            </w:r>
            <w:proofErr w:type="spellEnd"/>
            <w:r w:rsidRPr="004B20F7">
              <w:rPr>
                <w:sz w:val="20"/>
                <w:szCs w:val="20"/>
              </w:rPr>
              <w:t>)</w:t>
            </w:r>
          </w:p>
        </w:tc>
      </w:tr>
      <w:tr w:rsidR="004B20F7" w:rsidRPr="00806972" w:rsidTr="009F04F9">
        <w:tc>
          <w:tcPr>
            <w:tcW w:w="1001" w:type="dxa"/>
          </w:tcPr>
          <w:p w:rsidR="004B20F7" w:rsidRPr="004B20F7" w:rsidRDefault="004B20F7" w:rsidP="00F93E67">
            <w:pPr>
              <w:jc w:val="center"/>
              <w:rPr>
                <w:b/>
                <w:sz w:val="20"/>
                <w:szCs w:val="20"/>
                <w:lang w:val="nl-NL"/>
              </w:rPr>
            </w:pPr>
          </w:p>
          <w:p w:rsidR="004B20F7" w:rsidRPr="004B20F7" w:rsidRDefault="004B20F7" w:rsidP="00F93E67">
            <w:pPr>
              <w:jc w:val="center"/>
              <w:rPr>
                <w:b/>
                <w:sz w:val="20"/>
                <w:szCs w:val="20"/>
                <w:lang w:val="nl-NL"/>
              </w:rPr>
            </w:pPr>
          </w:p>
          <w:p w:rsidR="004B20F7" w:rsidRPr="004B20F7" w:rsidRDefault="004B20F7" w:rsidP="00F93E67">
            <w:pPr>
              <w:jc w:val="center"/>
              <w:rPr>
                <w:b/>
                <w:sz w:val="20"/>
                <w:szCs w:val="20"/>
                <w:lang w:val="nl-NL"/>
              </w:rPr>
            </w:pPr>
            <w:r w:rsidRPr="004B20F7">
              <w:rPr>
                <w:b/>
                <w:sz w:val="20"/>
                <w:szCs w:val="20"/>
                <w:lang w:val="nl-NL"/>
              </w:rPr>
              <w:t>VI</w:t>
            </w:r>
          </w:p>
        </w:tc>
        <w:tc>
          <w:tcPr>
            <w:tcW w:w="2084" w:type="dxa"/>
          </w:tcPr>
          <w:p w:rsidR="004B20F7" w:rsidRPr="004B20F7" w:rsidRDefault="004B20F7" w:rsidP="00F93E67">
            <w:pPr>
              <w:jc w:val="both"/>
              <w:rPr>
                <w:b/>
                <w:sz w:val="20"/>
                <w:szCs w:val="20"/>
                <w:lang w:val="nl-NL"/>
              </w:rPr>
            </w:pPr>
          </w:p>
          <w:p w:rsidR="004B20F7" w:rsidRPr="004B20F7" w:rsidRDefault="004B20F7" w:rsidP="00F93E67">
            <w:pPr>
              <w:jc w:val="both"/>
              <w:rPr>
                <w:b/>
                <w:sz w:val="20"/>
                <w:szCs w:val="20"/>
                <w:lang w:val="nl-NL"/>
              </w:rPr>
            </w:pPr>
            <w:r w:rsidRPr="004B20F7">
              <w:rPr>
                <w:b/>
                <w:sz w:val="20"/>
                <w:szCs w:val="20"/>
                <w:lang w:val="nl-NL"/>
              </w:rPr>
              <w:t>Đội ngũ giáo viên, cán bộ quản lý, phương pháp quản lý của cơ sở giáo dục</w:t>
            </w:r>
          </w:p>
          <w:p w:rsidR="004B20F7" w:rsidRPr="004B20F7" w:rsidRDefault="004B20F7" w:rsidP="00F93E67">
            <w:pPr>
              <w:jc w:val="both"/>
              <w:rPr>
                <w:b/>
                <w:sz w:val="20"/>
                <w:szCs w:val="20"/>
                <w:lang w:val="nl-NL"/>
              </w:rPr>
            </w:pPr>
          </w:p>
        </w:tc>
        <w:tc>
          <w:tcPr>
            <w:tcW w:w="6039" w:type="dxa"/>
            <w:gridSpan w:val="4"/>
          </w:tcPr>
          <w:p w:rsidR="004B20F7" w:rsidRPr="004B20F7" w:rsidRDefault="004B20F7" w:rsidP="007D30F6">
            <w:pPr>
              <w:spacing w:before="100" w:beforeAutospacing="1" w:after="100" w:afterAutospacing="1"/>
              <w:rPr>
                <w:sz w:val="20"/>
                <w:szCs w:val="20"/>
              </w:rPr>
            </w:pPr>
            <w:r w:rsidRPr="004B20F7">
              <w:rPr>
                <w:sz w:val="20"/>
                <w:szCs w:val="20"/>
              </w:rPr>
              <w:t>- Đủ về số lượng, 100% giáo viên đạt chuẩn,</w:t>
            </w:r>
            <w:r w:rsidRPr="004B20F7">
              <w:rPr>
                <w:sz w:val="20"/>
                <w:szCs w:val="20"/>
                <w:lang w:val="nl-NL"/>
              </w:rPr>
              <w:t xml:space="preserve"> chuyên môn,</w:t>
            </w:r>
            <w:r w:rsidRPr="004B20F7">
              <w:rPr>
                <w:sz w:val="20"/>
                <w:szCs w:val="20"/>
              </w:rPr>
              <w:t xml:space="preserve"> nghiệp vụ vững vàng</w:t>
            </w:r>
            <w:r w:rsidRPr="004B20F7">
              <w:rPr>
                <w:sz w:val="20"/>
                <w:szCs w:val="20"/>
                <w:lang w:val="nl-NL"/>
              </w:rPr>
              <w:t>.</w:t>
            </w:r>
            <w:r w:rsidRPr="004B20F7">
              <w:rPr>
                <w:sz w:val="20"/>
                <w:szCs w:val="20"/>
              </w:rPr>
              <w:br/>
              <w:t>- Phương pháp quản lý thực hiện theo hướng đổi mới, tập trung vào nâng cao chất lượng dạy và học.</w:t>
            </w:r>
            <w:r w:rsidRPr="004B20F7">
              <w:rPr>
                <w:sz w:val="20"/>
                <w:szCs w:val="20"/>
              </w:rPr>
              <w:br/>
              <w:t>- Ứng dụng công nghệ thông tin vào công tác quản lý nhà trường</w:t>
            </w:r>
            <w:r w:rsidRPr="004B20F7">
              <w:rPr>
                <w:sz w:val="20"/>
                <w:szCs w:val="20"/>
                <w:lang w:val="nl-NL"/>
              </w:rPr>
              <w:t>.</w:t>
            </w:r>
            <w:r w:rsidRPr="004B20F7">
              <w:rPr>
                <w:sz w:val="20"/>
                <w:szCs w:val="20"/>
              </w:rPr>
              <w:br/>
              <w:t>- Đẩy mạnh phong trào thi đua “</w:t>
            </w:r>
            <w:r w:rsidR="007D30F6">
              <w:rPr>
                <w:sz w:val="20"/>
                <w:szCs w:val="20"/>
                <w:lang w:val="en-US"/>
              </w:rPr>
              <w:t xml:space="preserve">Chung </w:t>
            </w:r>
            <w:proofErr w:type="spellStart"/>
            <w:r w:rsidR="007D30F6">
              <w:rPr>
                <w:sz w:val="20"/>
                <w:szCs w:val="20"/>
                <w:lang w:val="en-US"/>
              </w:rPr>
              <w:t>tay</w:t>
            </w:r>
            <w:proofErr w:type="spellEnd"/>
            <w:r w:rsidR="005D19D9">
              <w:rPr>
                <w:sz w:val="20"/>
                <w:szCs w:val="20"/>
                <w:lang w:val="en-US"/>
              </w:rPr>
              <w:t xml:space="preserve"> </w:t>
            </w:r>
            <w:proofErr w:type="spellStart"/>
            <w:r w:rsidR="007D30F6">
              <w:rPr>
                <w:sz w:val="20"/>
                <w:szCs w:val="20"/>
                <w:lang w:val="en-US"/>
              </w:rPr>
              <w:t>vì</w:t>
            </w:r>
            <w:proofErr w:type="spellEnd"/>
            <w:r w:rsidR="005D19D9">
              <w:rPr>
                <w:sz w:val="20"/>
                <w:szCs w:val="20"/>
                <w:lang w:val="en-US"/>
              </w:rPr>
              <w:t xml:space="preserve"> </w:t>
            </w:r>
            <w:proofErr w:type="spellStart"/>
            <w:r w:rsidR="007D30F6">
              <w:rPr>
                <w:sz w:val="20"/>
                <w:szCs w:val="20"/>
                <w:lang w:val="en-US"/>
              </w:rPr>
              <w:t>trường</w:t>
            </w:r>
            <w:proofErr w:type="spellEnd"/>
            <w:r w:rsidR="005D19D9">
              <w:rPr>
                <w:sz w:val="20"/>
                <w:szCs w:val="20"/>
                <w:lang w:val="en-US"/>
              </w:rPr>
              <w:t xml:space="preserve"> </w:t>
            </w:r>
            <w:proofErr w:type="spellStart"/>
            <w:r w:rsidR="007D30F6">
              <w:rPr>
                <w:sz w:val="20"/>
                <w:szCs w:val="20"/>
                <w:lang w:val="en-US"/>
              </w:rPr>
              <w:t>học</w:t>
            </w:r>
            <w:proofErr w:type="spellEnd"/>
            <w:r w:rsidR="005D19D9">
              <w:rPr>
                <w:sz w:val="20"/>
                <w:szCs w:val="20"/>
                <w:lang w:val="en-US"/>
              </w:rPr>
              <w:t xml:space="preserve"> </w:t>
            </w:r>
            <w:proofErr w:type="spellStart"/>
            <w:r w:rsidR="007D30F6">
              <w:rPr>
                <w:sz w:val="20"/>
                <w:szCs w:val="20"/>
                <w:lang w:val="en-US"/>
              </w:rPr>
              <w:t>hạnh</w:t>
            </w:r>
            <w:proofErr w:type="spellEnd"/>
            <w:r w:rsidR="005D19D9">
              <w:rPr>
                <w:sz w:val="20"/>
                <w:szCs w:val="20"/>
                <w:lang w:val="en-US"/>
              </w:rPr>
              <w:t xml:space="preserve"> </w:t>
            </w:r>
            <w:proofErr w:type="spellStart"/>
            <w:r w:rsidR="007D30F6">
              <w:rPr>
                <w:sz w:val="20"/>
                <w:szCs w:val="20"/>
                <w:lang w:val="en-US"/>
              </w:rPr>
              <w:t>phúc</w:t>
            </w:r>
            <w:proofErr w:type="spellEnd"/>
            <w:r w:rsidRPr="004B20F7">
              <w:rPr>
                <w:sz w:val="20"/>
                <w:szCs w:val="20"/>
              </w:rPr>
              <w:t>”</w:t>
            </w:r>
          </w:p>
        </w:tc>
      </w:tr>
      <w:tr w:rsidR="004B20F7" w:rsidRPr="00806972" w:rsidTr="009F04F9">
        <w:tc>
          <w:tcPr>
            <w:tcW w:w="1001" w:type="dxa"/>
          </w:tcPr>
          <w:p w:rsidR="004B20F7" w:rsidRPr="004B20F7" w:rsidRDefault="004B20F7" w:rsidP="00F93E67">
            <w:pPr>
              <w:jc w:val="center"/>
              <w:rPr>
                <w:b/>
                <w:sz w:val="20"/>
                <w:szCs w:val="20"/>
                <w:lang w:val="nl-NL"/>
              </w:rPr>
            </w:pPr>
          </w:p>
          <w:p w:rsidR="004B20F7" w:rsidRPr="004B20F7" w:rsidRDefault="004B20F7" w:rsidP="00F93E67">
            <w:pPr>
              <w:jc w:val="center"/>
              <w:rPr>
                <w:b/>
                <w:sz w:val="20"/>
                <w:szCs w:val="20"/>
                <w:lang w:val="nl-NL"/>
              </w:rPr>
            </w:pPr>
          </w:p>
          <w:p w:rsidR="004B20F7" w:rsidRPr="004B20F7" w:rsidRDefault="004B20F7" w:rsidP="00F93E67">
            <w:pPr>
              <w:jc w:val="center"/>
              <w:rPr>
                <w:b/>
                <w:sz w:val="20"/>
                <w:szCs w:val="20"/>
                <w:lang w:val="nl-NL"/>
              </w:rPr>
            </w:pPr>
            <w:r w:rsidRPr="004B20F7">
              <w:rPr>
                <w:b/>
                <w:sz w:val="20"/>
                <w:szCs w:val="20"/>
                <w:lang w:val="nl-NL"/>
              </w:rPr>
              <w:t>VII</w:t>
            </w:r>
          </w:p>
        </w:tc>
        <w:tc>
          <w:tcPr>
            <w:tcW w:w="2084" w:type="dxa"/>
          </w:tcPr>
          <w:p w:rsidR="004B20F7" w:rsidRPr="004B20F7" w:rsidRDefault="004B20F7" w:rsidP="00F93E67">
            <w:pPr>
              <w:jc w:val="both"/>
              <w:rPr>
                <w:b/>
                <w:sz w:val="20"/>
                <w:szCs w:val="20"/>
                <w:lang w:val="nl-NL"/>
              </w:rPr>
            </w:pPr>
          </w:p>
          <w:p w:rsidR="004B20F7" w:rsidRPr="004B20F7" w:rsidRDefault="004B20F7" w:rsidP="00F93E67">
            <w:pPr>
              <w:jc w:val="both"/>
              <w:rPr>
                <w:b/>
                <w:sz w:val="20"/>
                <w:szCs w:val="20"/>
                <w:lang w:val="nl-NL"/>
              </w:rPr>
            </w:pPr>
            <w:r w:rsidRPr="004B20F7">
              <w:rPr>
                <w:b/>
                <w:sz w:val="20"/>
                <w:szCs w:val="20"/>
                <w:lang w:val="nl-NL"/>
              </w:rPr>
              <w:t>Kết quả đạo đức, học tập, sức khỏe của học sinh dự kiến đạt được</w:t>
            </w:r>
          </w:p>
          <w:p w:rsidR="004B20F7" w:rsidRPr="004B20F7" w:rsidRDefault="004B20F7" w:rsidP="00F93E67">
            <w:pPr>
              <w:jc w:val="both"/>
              <w:rPr>
                <w:b/>
                <w:sz w:val="20"/>
                <w:szCs w:val="20"/>
                <w:lang w:val="nl-NL"/>
              </w:rPr>
            </w:pPr>
          </w:p>
        </w:tc>
        <w:tc>
          <w:tcPr>
            <w:tcW w:w="6039" w:type="dxa"/>
            <w:gridSpan w:val="4"/>
          </w:tcPr>
          <w:p w:rsidR="004B20F7" w:rsidRPr="004B20F7" w:rsidRDefault="004B20F7" w:rsidP="004B20F7">
            <w:pPr>
              <w:rPr>
                <w:sz w:val="20"/>
                <w:szCs w:val="20"/>
                <w:lang w:val="nl-NL"/>
              </w:rPr>
            </w:pPr>
            <w:r w:rsidRPr="004B20F7">
              <w:rPr>
                <w:sz w:val="20"/>
                <w:szCs w:val="20"/>
              </w:rPr>
              <w:t xml:space="preserve">- 100% học sinh </w:t>
            </w:r>
            <w:r w:rsidRPr="00753596">
              <w:rPr>
                <w:sz w:val="20"/>
                <w:szCs w:val="20"/>
                <w:lang w:val="nl-NL"/>
              </w:rPr>
              <w:t xml:space="preserve">đạt </w:t>
            </w:r>
            <w:r w:rsidRPr="00753596">
              <w:rPr>
                <w:sz w:val="20"/>
                <w:szCs w:val="20"/>
              </w:rPr>
              <w:t>hoàn thành rèn luyện năng lực, phẩm chất</w:t>
            </w:r>
            <w:r w:rsidRPr="00753596">
              <w:rPr>
                <w:sz w:val="20"/>
                <w:szCs w:val="20"/>
              </w:rPr>
              <w:br/>
            </w:r>
            <w:r w:rsidR="00272171">
              <w:rPr>
                <w:sz w:val="20"/>
                <w:szCs w:val="20"/>
              </w:rPr>
              <w:t xml:space="preserve">- </w:t>
            </w:r>
            <w:r w:rsidR="00272171">
              <w:rPr>
                <w:sz w:val="20"/>
                <w:szCs w:val="20"/>
                <w:lang w:val="en-US"/>
              </w:rPr>
              <w:t>99,5</w:t>
            </w:r>
            <w:r w:rsidRPr="004B20F7">
              <w:rPr>
                <w:sz w:val="20"/>
                <w:szCs w:val="20"/>
              </w:rPr>
              <w:t>% học sinh hoàn thành chương trình học của lớp</w:t>
            </w:r>
            <w:r w:rsidRPr="004B20F7">
              <w:rPr>
                <w:sz w:val="20"/>
                <w:szCs w:val="20"/>
                <w:lang w:val="nl-NL"/>
              </w:rPr>
              <w:t>.</w:t>
            </w:r>
          </w:p>
          <w:p w:rsidR="004B20F7" w:rsidRPr="004B20F7" w:rsidRDefault="004B20F7" w:rsidP="004B20F7">
            <w:pPr>
              <w:rPr>
                <w:sz w:val="20"/>
                <w:szCs w:val="20"/>
              </w:rPr>
            </w:pPr>
            <w:r w:rsidRPr="004B20F7">
              <w:rPr>
                <w:sz w:val="20"/>
                <w:szCs w:val="20"/>
              </w:rPr>
              <w:t>- 100% Học sinh lớp 5 hoàn thành chương trình bậc Tiểu học</w:t>
            </w:r>
          </w:p>
          <w:p w:rsidR="004B20F7" w:rsidRPr="004A32C5" w:rsidRDefault="004B20F7" w:rsidP="004B20F7">
            <w:pPr>
              <w:rPr>
                <w:sz w:val="20"/>
                <w:szCs w:val="20"/>
                <w:lang w:val="en-US"/>
              </w:rPr>
            </w:pPr>
            <w:r w:rsidRPr="004B20F7">
              <w:rPr>
                <w:sz w:val="20"/>
                <w:szCs w:val="20"/>
              </w:rPr>
              <w:t>- Hiệu suất đào tạo trên: 99,5% </w:t>
            </w:r>
            <w:r w:rsidRPr="004B20F7">
              <w:rPr>
                <w:sz w:val="20"/>
                <w:szCs w:val="20"/>
              </w:rPr>
              <w:br/>
              <w:t>- Đảm bảo công tác an toàn, vệ sinh, sức khỏe cho học sinh. HS bán trú được chăm sóc tốt, bữa ăn đảm bảo đủ dinh</w:t>
            </w:r>
            <w:r w:rsidR="004A32C5">
              <w:rPr>
                <w:sz w:val="20"/>
                <w:szCs w:val="20"/>
              </w:rPr>
              <w:t xml:space="preserve"> dưỡng, sinh hoạt đúng giờ giấc</w:t>
            </w:r>
            <w:r w:rsidR="004A32C5">
              <w:rPr>
                <w:sz w:val="20"/>
                <w:szCs w:val="20"/>
                <w:lang w:val="en-US"/>
              </w:rPr>
              <w:t>.</w:t>
            </w:r>
          </w:p>
        </w:tc>
      </w:tr>
      <w:tr w:rsidR="004B20F7" w:rsidRPr="00806972" w:rsidTr="00625AE4">
        <w:tc>
          <w:tcPr>
            <w:tcW w:w="1001" w:type="dxa"/>
          </w:tcPr>
          <w:p w:rsidR="004B20F7" w:rsidRPr="004B20F7" w:rsidRDefault="004B20F7" w:rsidP="00F93E67">
            <w:pPr>
              <w:jc w:val="center"/>
              <w:rPr>
                <w:b/>
                <w:sz w:val="20"/>
                <w:szCs w:val="20"/>
                <w:lang w:val="nl-NL"/>
              </w:rPr>
            </w:pPr>
          </w:p>
          <w:p w:rsidR="004B20F7" w:rsidRPr="004B20F7" w:rsidRDefault="004B20F7" w:rsidP="00F93E67">
            <w:pPr>
              <w:jc w:val="center"/>
              <w:rPr>
                <w:b/>
                <w:sz w:val="20"/>
                <w:szCs w:val="20"/>
                <w:lang w:val="nl-NL"/>
              </w:rPr>
            </w:pPr>
            <w:r w:rsidRPr="004B20F7">
              <w:rPr>
                <w:b/>
                <w:sz w:val="20"/>
                <w:szCs w:val="20"/>
                <w:lang w:val="nl-NL"/>
              </w:rPr>
              <w:t>VIII</w:t>
            </w:r>
          </w:p>
        </w:tc>
        <w:tc>
          <w:tcPr>
            <w:tcW w:w="2084" w:type="dxa"/>
          </w:tcPr>
          <w:p w:rsidR="004B20F7" w:rsidRPr="004B20F7" w:rsidRDefault="004B20F7" w:rsidP="00F93E67">
            <w:pPr>
              <w:jc w:val="both"/>
              <w:rPr>
                <w:b/>
                <w:sz w:val="20"/>
                <w:szCs w:val="20"/>
                <w:lang w:val="nl-NL"/>
              </w:rPr>
            </w:pPr>
          </w:p>
          <w:p w:rsidR="004B20F7" w:rsidRPr="004B20F7" w:rsidRDefault="004B20F7" w:rsidP="00F93E67">
            <w:pPr>
              <w:jc w:val="both"/>
              <w:rPr>
                <w:b/>
                <w:sz w:val="20"/>
                <w:szCs w:val="20"/>
                <w:lang w:val="nl-NL"/>
              </w:rPr>
            </w:pPr>
            <w:r w:rsidRPr="004B20F7">
              <w:rPr>
                <w:b/>
                <w:sz w:val="20"/>
                <w:szCs w:val="20"/>
                <w:lang w:val="nl-NL"/>
              </w:rPr>
              <w:t>Khả năng học tập tiếp tục của học sinh</w:t>
            </w:r>
          </w:p>
          <w:p w:rsidR="004B20F7" w:rsidRPr="004B20F7" w:rsidRDefault="004B20F7" w:rsidP="00F93E67">
            <w:pPr>
              <w:jc w:val="both"/>
              <w:rPr>
                <w:b/>
                <w:sz w:val="20"/>
                <w:szCs w:val="20"/>
                <w:lang w:val="nl-NL"/>
              </w:rPr>
            </w:pPr>
          </w:p>
        </w:tc>
        <w:tc>
          <w:tcPr>
            <w:tcW w:w="6039" w:type="dxa"/>
            <w:gridSpan w:val="4"/>
            <w:vAlign w:val="center"/>
          </w:tcPr>
          <w:p w:rsidR="004B20F7" w:rsidRPr="004B20F7" w:rsidRDefault="001918CE" w:rsidP="004B20F7">
            <w:pPr>
              <w:jc w:val="both"/>
              <w:rPr>
                <w:sz w:val="20"/>
                <w:szCs w:val="20"/>
              </w:rPr>
            </w:pPr>
            <w:r>
              <w:rPr>
                <w:sz w:val="20"/>
                <w:szCs w:val="20"/>
              </w:rPr>
              <w:t xml:space="preserve">- </w:t>
            </w:r>
            <w:r>
              <w:rPr>
                <w:sz w:val="20"/>
                <w:szCs w:val="20"/>
                <w:lang w:val="en-US"/>
              </w:rPr>
              <w:t xml:space="preserve">99,5 </w:t>
            </w:r>
            <w:r w:rsidR="004B20F7" w:rsidRPr="004B20F7">
              <w:rPr>
                <w:sz w:val="20"/>
                <w:szCs w:val="20"/>
              </w:rPr>
              <w:t>% HS lên lớp đối với học sinh lớp 1,2,3,4.</w:t>
            </w:r>
          </w:p>
          <w:p w:rsidR="004B20F7" w:rsidRPr="004B20F7" w:rsidRDefault="004B20F7" w:rsidP="004B20F7">
            <w:pPr>
              <w:jc w:val="both"/>
              <w:rPr>
                <w:sz w:val="20"/>
                <w:szCs w:val="20"/>
              </w:rPr>
            </w:pPr>
            <w:r w:rsidRPr="004B20F7">
              <w:rPr>
                <w:sz w:val="20"/>
                <w:szCs w:val="20"/>
              </w:rPr>
              <w:t>- 100% học sinh lớp 5 Hoàn thành chương trình tiểu học</w:t>
            </w:r>
          </w:p>
          <w:p w:rsidR="004B20F7" w:rsidRPr="004B20F7" w:rsidRDefault="004B20F7" w:rsidP="004B20F7">
            <w:pPr>
              <w:rPr>
                <w:sz w:val="20"/>
                <w:szCs w:val="20"/>
              </w:rPr>
            </w:pPr>
            <w:r w:rsidRPr="004B20F7">
              <w:rPr>
                <w:sz w:val="20"/>
                <w:szCs w:val="20"/>
              </w:rPr>
              <w:t>- Đủ khả năng để học ở lớp trên hoặc cấp học trên.</w:t>
            </w:r>
          </w:p>
        </w:tc>
      </w:tr>
    </w:tbl>
    <w:p w:rsidR="00445E78" w:rsidRDefault="00445E78" w:rsidP="007D4D5B">
      <w:pPr>
        <w:ind w:firstLine="567"/>
        <w:jc w:val="center"/>
        <w:rPr>
          <w:b/>
          <w:i/>
          <w:sz w:val="28"/>
          <w:szCs w:val="28"/>
          <w:lang w:val="nl-NL"/>
        </w:rPr>
      </w:pPr>
    </w:p>
    <w:p w:rsidR="007D4D5B" w:rsidRPr="00361A5F" w:rsidRDefault="002834F2" w:rsidP="00445E78">
      <w:pPr>
        <w:ind w:firstLine="567"/>
        <w:jc w:val="center"/>
        <w:rPr>
          <w:i/>
          <w:sz w:val="28"/>
          <w:szCs w:val="28"/>
          <w:lang w:val="nl-NL"/>
        </w:rPr>
      </w:pPr>
      <w:r>
        <w:rPr>
          <w:i/>
          <w:sz w:val="28"/>
          <w:szCs w:val="28"/>
          <w:lang w:val="nl-NL"/>
        </w:rPr>
        <w:t xml:space="preserve">                                             </w:t>
      </w:r>
      <w:r w:rsidR="00FE7AB6">
        <w:rPr>
          <w:i/>
          <w:sz w:val="28"/>
          <w:szCs w:val="28"/>
          <w:lang w:val="nl-NL"/>
        </w:rPr>
        <w:t xml:space="preserve">Ba Đình, ngày </w:t>
      </w:r>
      <w:r w:rsidR="00870126">
        <w:rPr>
          <w:i/>
          <w:sz w:val="28"/>
          <w:szCs w:val="28"/>
          <w:lang w:val="nl-NL"/>
        </w:rPr>
        <w:t>10</w:t>
      </w:r>
      <w:bookmarkStart w:id="0" w:name="_GoBack"/>
      <w:bookmarkEnd w:id="0"/>
      <w:r w:rsidR="007D4D5B" w:rsidRPr="00361A5F">
        <w:rPr>
          <w:i/>
          <w:sz w:val="28"/>
          <w:szCs w:val="28"/>
          <w:lang w:val="nl-NL"/>
        </w:rPr>
        <w:t xml:space="preserve"> tháng </w:t>
      </w:r>
      <w:r w:rsidR="001918CE">
        <w:rPr>
          <w:i/>
          <w:sz w:val="28"/>
          <w:szCs w:val="28"/>
          <w:lang w:val="nl-NL"/>
        </w:rPr>
        <w:t>7</w:t>
      </w:r>
      <w:r w:rsidR="00FE7AB6">
        <w:rPr>
          <w:i/>
          <w:sz w:val="28"/>
          <w:szCs w:val="28"/>
          <w:lang w:val="nl-NL"/>
        </w:rPr>
        <w:t xml:space="preserve"> </w:t>
      </w:r>
      <w:r w:rsidR="007D4D5B" w:rsidRPr="00361A5F">
        <w:rPr>
          <w:i/>
          <w:sz w:val="28"/>
          <w:szCs w:val="28"/>
          <w:lang w:val="nl-NL"/>
        </w:rPr>
        <w:t xml:space="preserve"> năm 20</w:t>
      </w:r>
      <w:r w:rsidR="00FE7AB6">
        <w:rPr>
          <w:i/>
          <w:sz w:val="28"/>
          <w:szCs w:val="28"/>
          <w:lang w:val="nl-NL"/>
        </w:rPr>
        <w:t>21</w:t>
      </w:r>
    </w:p>
    <w:p w:rsidR="007D4D5B" w:rsidRPr="00361A5F" w:rsidRDefault="002834F2" w:rsidP="007D4D5B">
      <w:pPr>
        <w:ind w:firstLine="567"/>
        <w:jc w:val="center"/>
        <w:rPr>
          <w:b/>
          <w:sz w:val="28"/>
          <w:szCs w:val="28"/>
          <w:lang w:val="nl-NL"/>
        </w:rPr>
      </w:pPr>
      <w:r>
        <w:rPr>
          <w:b/>
          <w:sz w:val="28"/>
          <w:szCs w:val="28"/>
          <w:lang w:val="nl-NL"/>
        </w:rPr>
        <w:t xml:space="preserve">                                          </w:t>
      </w:r>
      <w:r w:rsidR="007D4D5B" w:rsidRPr="00361A5F">
        <w:rPr>
          <w:b/>
          <w:sz w:val="28"/>
          <w:szCs w:val="28"/>
          <w:lang w:val="nl-NL"/>
        </w:rPr>
        <w:t>HIỆU TRƯỞNG</w:t>
      </w:r>
    </w:p>
    <w:p w:rsidR="007D4D5B" w:rsidRPr="00361A5F" w:rsidRDefault="007D4D5B" w:rsidP="007D4D5B">
      <w:pPr>
        <w:ind w:firstLine="567"/>
        <w:jc w:val="center"/>
        <w:rPr>
          <w:sz w:val="28"/>
          <w:szCs w:val="28"/>
          <w:lang w:val="nl-NL"/>
        </w:rPr>
      </w:pPr>
      <w:r w:rsidRPr="00361A5F">
        <w:rPr>
          <w:sz w:val="28"/>
          <w:szCs w:val="28"/>
          <w:lang w:val="nl-NL"/>
        </w:rPr>
        <w:t xml:space="preserve">                   </w:t>
      </w:r>
      <w:r w:rsidR="002834F2">
        <w:rPr>
          <w:sz w:val="28"/>
          <w:szCs w:val="28"/>
          <w:lang w:val="nl-NL"/>
        </w:rPr>
        <w:t xml:space="preserve">                     </w:t>
      </w:r>
      <w:r w:rsidRPr="00361A5F">
        <w:rPr>
          <w:sz w:val="28"/>
          <w:szCs w:val="28"/>
          <w:lang w:val="nl-NL"/>
        </w:rPr>
        <w:t xml:space="preserve"> (Ký tên và đóng dấu)</w:t>
      </w:r>
    </w:p>
    <w:p w:rsidR="007D4D5B" w:rsidRPr="00361A5F" w:rsidRDefault="007D4D5B" w:rsidP="007D4D5B">
      <w:pPr>
        <w:ind w:firstLine="567"/>
        <w:jc w:val="center"/>
        <w:rPr>
          <w:sz w:val="28"/>
          <w:szCs w:val="28"/>
          <w:lang w:val="nl-NL"/>
        </w:rPr>
      </w:pPr>
    </w:p>
    <w:p w:rsidR="007D4D5B" w:rsidRPr="00361A5F" w:rsidRDefault="007D4D5B" w:rsidP="007D4D5B">
      <w:pPr>
        <w:ind w:firstLine="567"/>
        <w:jc w:val="center"/>
        <w:rPr>
          <w:sz w:val="28"/>
          <w:szCs w:val="28"/>
          <w:lang w:val="nl-NL"/>
        </w:rPr>
      </w:pPr>
    </w:p>
    <w:p w:rsidR="00361A5F" w:rsidRPr="00361A5F" w:rsidRDefault="00361A5F" w:rsidP="007D4D5B">
      <w:pPr>
        <w:ind w:firstLine="567"/>
        <w:jc w:val="center"/>
        <w:rPr>
          <w:sz w:val="28"/>
          <w:szCs w:val="28"/>
          <w:lang w:val="nl-NL"/>
        </w:rPr>
      </w:pPr>
    </w:p>
    <w:p w:rsidR="007D4D5B" w:rsidRPr="00361A5F" w:rsidRDefault="007D4D5B" w:rsidP="007D4D5B">
      <w:pPr>
        <w:ind w:firstLine="567"/>
        <w:jc w:val="center"/>
        <w:rPr>
          <w:sz w:val="28"/>
          <w:szCs w:val="28"/>
          <w:lang w:val="nl-NL"/>
        </w:rPr>
      </w:pPr>
    </w:p>
    <w:p w:rsidR="007D4D5B" w:rsidRPr="00361A5F" w:rsidRDefault="002834F2" w:rsidP="007D4D5B">
      <w:pPr>
        <w:ind w:firstLine="567"/>
        <w:jc w:val="center"/>
        <w:rPr>
          <w:b/>
          <w:sz w:val="28"/>
          <w:szCs w:val="28"/>
          <w:lang w:val="nl-NL"/>
        </w:rPr>
      </w:pPr>
      <w:r>
        <w:rPr>
          <w:b/>
          <w:sz w:val="28"/>
          <w:szCs w:val="28"/>
          <w:lang w:val="nl-NL"/>
        </w:rPr>
        <w:t xml:space="preserve">                                            </w:t>
      </w:r>
      <w:r w:rsidR="005D19D9">
        <w:rPr>
          <w:b/>
          <w:sz w:val="28"/>
          <w:szCs w:val="28"/>
          <w:lang w:val="nl-NL"/>
        </w:rPr>
        <w:t>Vũ Thị Hoa</w:t>
      </w:r>
    </w:p>
    <w:p w:rsidR="00161625" w:rsidRPr="00361A5F" w:rsidRDefault="00161625" w:rsidP="00806972">
      <w:pPr>
        <w:rPr>
          <w:sz w:val="28"/>
          <w:szCs w:val="28"/>
        </w:rPr>
      </w:pPr>
    </w:p>
    <w:sectPr w:rsidR="00161625" w:rsidRPr="00361A5F" w:rsidSect="00806972">
      <w:pgSz w:w="12240" w:h="15840"/>
      <w:pgMar w:top="567"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635DD"/>
    <w:multiLevelType w:val="hybridMultilevel"/>
    <w:tmpl w:val="7AF2FD18"/>
    <w:lvl w:ilvl="0" w:tplc="4BBC00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6972"/>
    <w:rsid w:val="000157EA"/>
    <w:rsid w:val="00161625"/>
    <w:rsid w:val="001918CE"/>
    <w:rsid w:val="001C2F81"/>
    <w:rsid w:val="00272171"/>
    <w:rsid w:val="002834F2"/>
    <w:rsid w:val="002C29E6"/>
    <w:rsid w:val="002C502B"/>
    <w:rsid w:val="002D5082"/>
    <w:rsid w:val="00332299"/>
    <w:rsid w:val="00361A5F"/>
    <w:rsid w:val="00445E78"/>
    <w:rsid w:val="00485D4F"/>
    <w:rsid w:val="004A32C5"/>
    <w:rsid w:val="004B20F7"/>
    <w:rsid w:val="005338E2"/>
    <w:rsid w:val="005C4518"/>
    <w:rsid w:val="005D19D9"/>
    <w:rsid w:val="006678BF"/>
    <w:rsid w:val="00753596"/>
    <w:rsid w:val="0076793C"/>
    <w:rsid w:val="00770ED8"/>
    <w:rsid w:val="007D30F6"/>
    <w:rsid w:val="007D4D5B"/>
    <w:rsid w:val="00806972"/>
    <w:rsid w:val="00845EFD"/>
    <w:rsid w:val="00870126"/>
    <w:rsid w:val="008A082B"/>
    <w:rsid w:val="009306A4"/>
    <w:rsid w:val="00964975"/>
    <w:rsid w:val="00995881"/>
    <w:rsid w:val="009F04F9"/>
    <w:rsid w:val="00A40BD0"/>
    <w:rsid w:val="00A77F16"/>
    <w:rsid w:val="00A81AF8"/>
    <w:rsid w:val="00AF72D7"/>
    <w:rsid w:val="00B25C82"/>
    <w:rsid w:val="00B7007E"/>
    <w:rsid w:val="00BE79A1"/>
    <w:rsid w:val="00C3138B"/>
    <w:rsid w:val="00C7774D"/>
    <w:rsid w:val="00D41FB0"/>
    <w:rsid w:val="00D7344D"/>
    <w:rsid w:val="00EF1B33"/>
    <w:rsid w:val="00F32EF5"/>
    <w:rsid w:val="00F71560"/>
    <w:rsid w:val="00FE7A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72"/>
    <w:pPr>
      <w:spacing w:after="0" w:line="240" w:lineRule="auto"/>
    </w:pPr>
    <w:rPr>
      <w:rFonts w:ascii="Times New Roman" w:eastAsia="Times New Roman" w:hAnsi="Times New Roman" w:cs="Times New Roman"/>
      <w:sz w:val="27"/>
      <w:szCs w:val="27"/>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04F9"/>
    <w:rPr>
      <w:b/>
      <w:bCs/>
    </w:rPr>
  </w:style>
  <w:style w:type="character" w:customStyle="1" w:styleId="apple-converted-space">
    <w:name w:val="apple-converted-space"/>
    <w:basedOn w:val="DefaultParagraphFont"/>
    <w:rsid w:val="009F04F9"/>
  </w:style>
  <w:style w:type="character" w:styleId="Hyperlink">
    <w:name w:val="Hyperlink"/>
    <w:basedOn w:val="DefaultParagraphFont"/>
    <w:uiPriority w:val="99"/>
    <w:semiHidden/>
    <w:unhideWhenUsed/>
    <w:rsid w:val="009F04F9"/>
    <w:rPr>
      <w:color w:val="0000FF"/>
      <w:u w:val="single"/>
    </w:rPr>
  </w:style>
  <w:style w:type="paragraph" w:styleId="ListParagraph">
    <w:name w:val="List Paragraph"/>
    <w:basedOn w:val="Normal"/>
    <w:uiPriority w:val="34"/>
    <w:qFormat/>
    <w:rsid w:val="00F32EF5"/>
    <w:pPr>
      <w:ind w:left="720"/>
      <w:contextualSpacing/>
    </w:pPr>
  </w:style>
  <w:style w:type="paragraph" w:customStyle="1" w:styleId="Body1">
    <w:name w:val="Body 1"/>
    <w:rsid w:val="004A32C5"/>
    <w:pPr>
      <w:spacing w:after="0" w:line="240" w:lineRule="auto"/>
      <w:outlineLvl w:val="0"/>
    </w:pPr>
    <w:rPr>
      <w:rFonts w:ascii="Helvetica" w:eastAsia="Arial Unicode MS" w:hAnsi="Helvetica" w:cs="Times New Roman"/>
      <w:color w:val="000000"/>
      <w:sz w:val="28"/>
      <w:szCs w:val="20"/>
      <w:u w:color="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972"/>
    <w:pPr>
      <w:spacing w:after="0" w:line="240" w:lineRule="auto"/>
    </w:pPr>
    <w:rPr>
      <w:rFonts w:ascii="Times New Roman" w:eastAsia="Times New Roman" w:hAnsi="Times New Roman" w:cs="Times New Roman"/>
      <w:sz w:val="27"/>
      <w:szCs w:val="27"/>
      <w:lang w:val="vi-V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04F9"/>
    <w:rPr>
      <w:b/>
      <w:bCs/>
    </w:rPr>
  </w:style>
  <w:style w:type="character" w:customStyle="1" w:styleId="apple-converted-space">
    <w:name w:val="apple-converted-space"/>
    <w:basedOn w:val="DefaultParagraphFont"/>
    <w:rsid w:val="009F04F9"/>
  </w:style>
  <w:style w:type="character" w:styleId="Hyperlink">
    <w:name w:val="Hyperlink"/>
    <w:basedOn w:val="DefaultParagraphFont"/>
    <w:uiPriority w:val="99"/>
    <w:semiHidden/>
    <w:unhideWhenUsed/>
    <w:rsid w:val="009F04F9"/>
    <w:rPr>
      <w:color w:val="0000FF"/>
      <w:u w:val="single"/>
    </w:rPr>
  </w:style>
  <w:style w:type="paragraph" w:styleId="ListParagraph">
    <w:name w:val="List Paragraph"/>
    <w:basedOn w:val="Normal"/>
    <w:uiPriority w:val="34"/>
    <w:qFormat/>
    <w:rsid w:val="00F32EF5"/>
    <w:pPr>
      <w:ind w:left="720"/>
      <w:contextualSpacing/>
    </w:pPr>
  </w:style>
  <w:style w:type="paragraph" w:customStyle="1" w:styleId="Body1">
    <w:name w:val="Body 1"/>
    <w:rsid w:val="004A32C5"/>
    <w:pPr>
      <w:spacing w:after="0" w:line="240" w:lineRule="auto"/>
      <w:outlineLvl w:val="0"/>
    </w:pPr>
    <w:rPr>
      <w:rFonts w:ascii="Helvetica" w:eastAsia="Arial Unicode MS" w:hAnsi="Helvetica" w:cs="Times New Roman"/>
      <w:color w:val="000000"/>
      <w:sz w:val="28"/>
      <w:szCs w:val="20"/>
      <w:u w:color="00000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ndoc.com/thong-tu-so-30-2014-tt-bgddt/download" TargetMode="External"/><Relationship Id="rId5" Type="http://schemas.openxmlformats.org/officeDocument/2006/relationships/hyperlink" Target="http://vndoc.com/thong-tu-so-30-2014-tt-bgddt/download"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SkyUN.Org</Company>
  <LinksUpToDate>false</LinksUpToDate>
  <CharactersWithSpaces>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ToNga</dc:creator>
  <cp:lastModifiedBy>HT</cp:lastModifiedBy>
  <cp:revision>8</cp:revision>
  <cp:lastPrinted>2021-06-11T04:23:00Z</cp:lastPrinted>
  <dcterms:created xsi:type="dcterms:W3CDTF">2021-05-27T02:19:00Z</dcterms:created>
  <dcterms:modified xsi:type="dcterms:W3CDTF">2021-07-09T09:27:00Z</dcterms:modified>
</cp:coreProperties>
</file>